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280051" w14:textId="77777777" w:rsidR="00D00143" w:rsidRPr="00BE1CE2" w:rsidRDefault="00BE1CE2" w:rsidP="00BE1CE2">
      <w:pPr>
        <w:jc w:val="center"/>
        <w:rPr>
          <w:b/>
        </w:rPr>
      </w:pPr>
      <w:r w:rsidRPr="00BE1CE2">
        <w:rPr>
          <w:b/>
        </w:rPr>
        <w:t>AMENDEM</w:t>
      </w:r>
      <w:r>
        <w:rPr>
          <w:b/>
        </w:rPr>
        <w:t>E</w:t>
      </w:r>
      <w:r w:rsidRPr="00BE1CE2">
        <w:rPr>
          <w:b/>
        </w:rPr>
        <w:t>NTS STATUTS</w:t>
      </w:r>
    </w:p>
    <w:p w14:paraId="0A5CEB60" w14:textId="77777777" w:rsidR="00D23A33" w:rsidRDefault="00D23A33" w:rsidP="00D23A33">
      <w:r w:rsidRPr="00EE55EC">
        <w:rPr>
          <w:highlight w:val="green"/>
        </w:rPr>
        <w:t>Surlignés en vert :</w:t>
      </w:r>
      <w:r>
        <w:t xml:space="preserve"> les amendements de forme (corrections d’orthographe ...)</w:t>
      </w:r>
    </w:p>
    <w:p w14:paraId="0B4F87DF" w14:textId="2E21A86C" w:rsidR="00D23A33" w:rsidRDefault="00D23A33" w:rsidP="00D23A33">
      <w:r w:rsidRPr="00EE55EC">
        <w:rPr>
          <w:highlight w:val="lightGray"/>
        </w:rPr>
        <w:t>Surlignés en gris :</w:t>
      </w:r>
      <w:r>
        <w:t xml:space="preserve"> les amendements qui a priori ne devraient susciter que des</w:t>
      </w:r>
      <w:r>
        <w:t xml:space="preserve"> </w:t>
      </w:r>
      <w:r>
        <w:t>discussions courtes</w:t>
      </w:r>
    </w:p>
    <w:p w14:paraId="230C021F" w14:textId="2BD189D0" w:rsidR="00D23A33" w:rsidRDefault="00D23A33" w:rsidP="00D23A33">
      <w:r w:rsidRPr="00EE55EC">
        <w:rPr>
          <w:highlight w:val="red"/>
        </w:rPr>
        <w:t>Surlignés en rouges :</w:t>
      </w:r>
      <w:r>
        <w:t xml:space="preserve"> les amendements qui vont sans doute susciter des discussions</w:t>
      </w:r>
      <w:r>
        <w:t xml:space="preserve"> </w:t>
      </w:r>
      <w:r>
        <w:t>plus longues</w:t>
      </w:r>
    </w:p>
    <w:p w14:paraId="113B26FF" w14:textId="0947DDCA" w:rsidR="00D23A33" w:rsidRDefault="00D23A33" w:rsidP="00D23A33">
      <w:r>
        <w:t>Ce classement a pour seul but de facilité l’organisations des discussions mais</w:t>
      </w:r>
      <w:r>
        <w:t xml:space="preserve"> </w:t>
      </w:r>
      <w:r>
        <w:t>n’a évidemment rien de définitif. Il pourra être revu lors de la 1ère réunion de la</w:t>
      </w:r>
      <w:r>
        <w:t xml:space="preserve"> </w:t>
      </w:r>
      <w:r>
        <w:t>commission.</w:t>
      </w:r>
    </w:p>
    <w:p w14:paraId="27A0FFD0" w14:textId="77777777" w:rsidR="00BE1CE2" w:rsidRDefault="00BE1CE2"/>
    <w:p w14:paraId="6682A6FA" w14:textId="77777777" w:rsidR="00BE1CE2" w:rsidRPr="0028542C" w:rsidRDefault="00BE1CE2" w:rsidP="006119E4">
      <w:pPr>
        <w:rPr>
          <w:rFonts w:ascii="Times New Roman" w:hAnsi="Times New Roman" w:cs="Times New Roman"/>
          <w:b/>
          <w:bCs/>
          <w:sz w:val="28"/>
          <w:szCs w:val="28"/>
        </w:rPr>
      </w:pPr>
      <w:r w:rsidRPr="006119E4">
        <w:rPr>
          <w:rFonts w:ascii="Times New Roman" w:hAnsi="Times New Roman" w:cs="Times New Roman"/>
          <w:b/>
          <w:bCs/>
          <w:sz w:val="28"/>
          <w:szCs w:val="28"/>
          <w:highlight w:val="yellow"/>
        </w:rPr>
        <w:t>Section Inserm</w:t>
      </w:r>
    </w:p>
    <w:p w14:paraId="3D4CAB8C" w14:textId="77777777" w:rsidR="00BE1CE2" w:rsidRPr="0028542C" w:rsidRDefault="00BE1CE2" w:rsidP="00BE1CE2">
      <w:pPr>
        <w:jc w:val="both"/>
        <w:rPr>
          <w:rFonts w:ascii="Times New Roman" w:hAnsi="Times New Roman" w:cs="Times New Roman"/>
        </w:rPr>
      </w:pPr>
      <w:r w:rsidRPr="0028542C">
        <w:rPr>
          <w:rFonts w:ascii="Times New Roman" w:hAnsi="Times New Roman" w:cs="Times New Roman"/>
        </w:rPr>
        <w:t>Texte d’origine (lignes 4-5-6-7-8-9-10) :</w:t>
      </w:r>
    </w:p>
    <w:p w14:paraId="415DF4D3"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4 </w:t>
      </w:r>
      <w:r w:rsidRPr="0028542C">
        <w:rPr>
          <w:rFonts w:ascii="Times New Roman" w:hAnsi="Times New Roman" w:cs="Times New Roman"/>
          <w:i/>
          <w:iCs/>
        </w:rPr>
        <w:t>Adoptés par le 23</w:t>
      </w:r>
      <w:r w:rsidRPr="0028542C">
        <w:rPr>
          <w:rFonts w:ascii="Times New Roman" w:hAnsi="Times New Roman" w:cs="Times New Roman"/>
          <w:i/>
          <w:iCs/>
          <w:vertAlign w:val="superscript"/>
        </w:rPr>
        <w:t>ème</w:t>
      </w:r>
      <w:r w:rsidRPr="0028542C">
        <w:rPr>
          <w:rFonts w:ascii="Times New Roman" w:hAnsi="Times New Roman" w:cs="Times New Roman"/>
          <w:i/>
          <w:iCs/>
        </w:rPr>
        <w:t xml:space="preserve"> congrès, tenu à Fontenay-lès-Briis (91), du 30 novembre au 3 décembre 1999</w:t>
      </w:r>
    </w:p>
    <w:p w14:paraId="4C8609C2"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5 </w:t>
      </w:r>
      <w:r w:rsidRPr="0028542C">
        <w:rPr>
          <w:rFonts w:ascii="Times New Roman" w:hAnsi="Times New Roman" w:cs="Times New Roman"/>
          <w:i/>
          <w:iCs/>
        </w:rPr>
        <w:t>Modifiés par le 25</w:t>
      </w:r>
      <w:r w:rsidRPr="00CF1415">
        <w:rPr>
          <w:rFonts w:ascii="Times New Roman" w:hAnsi="Times New Roman" w:cs="Times New Roman"/>
          <w:i/>
          <w:iCs/>
          <w:vertAlign w:val="superscript"/>
        </w:rPr>
        <w:t>ème</w:t>
      </w:r>
      <w:r w:rsidRPr="0028542C">
        <w:rPr>
          <w:rFonts w:ascii="Times New Roman" w:hAnsi="Times New Roman" w:cs="Times New Roman"/>
          <w:i/>
          <w:iCs/>
        </w:rPr>
        <w:t xml:space="preserve"> congrès, tenu à Fréjus (83), du 29 au 2 décembre 2005.</w:t>
      </w:r>
    </w:p>
    <w:p w14:paraId="4D313FC7"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6 </w:t>
      </w:r>
      <w:r w:rsidRPr="0028542C">
        <w:rPr>
          <w:rFonts w:ascii="Times New Roman" w:hAnsi="Times New Roman" w:cs="Times New Roman"/>
          <w:i/>
          <w:iCs/>
        </w:rPr>
        <w:t>Modifiés par le 27</w:t>
      </w:r>
      <w:r w:rsidRPr="00CF1415">
        <w:rPr>
          <w:rFonts w:ascii="Times New Roman" w:hAnsi="Times New Roman" w:cs="Times New Roman"/>
          <w:i/>
          <w:iCs/>
          <w:vertAlign w:val="superscript"/>
        </w:rPr>
        <w:t>ème</w:t>
      </w:r>
      <w:r>
        <w:rPr>
          <w:rFonts w:ascii="Times New Roman" w:hAnsi="Times New Roman" w:cs="Times New Roman"/>
          <w:i/>
          <w:iCs/>
        </w:rPr>
        <w:t xml:space="preserve"> </w:t>
      </w:r>
      <w:r w:rsidRPr="0028542C">
        <w:rPr>
          <w:rFonts w:ascii="Times New Roman" w:hAnsi="Times New Roman" w:cs="Times New Roman"/>
          <w:i/>
          <w:iCs/>
        </w:rPr>
        <w:t>congrès, tenu à Dourdan (91) du 6 au 9 décembre 2011</w:t>
      </w:r>
    </w:p>
    <w:p w14:paraId="75688923"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7 </w:t>
      </w:r>
      <w:r w:rsidRPr="0028542C">
        <w:rPr>
          <w:rFonts w:ascii="Times New Roman" w:hAnsi="Times New Roman" w:cs="Times New Roman"/>
          <w:i/>
          <w:iCs/>
        </w:rPr>
        <w:t>Modifiés par le 28</w:t>
      </w:r>
      <w:r w:rsidRPr="00CF1415">
        <w:rPr>
          <w:rFonts w:ascii="Times New Roman" w:hAnsi="Times New Roman" w:cs="Times New Roman"/>
          <w:i/>
          <w:iCs/>
          <w:vertAlign w:val="superscript"/>
        </w:rPr>
        <w:t>ème</w:t>
      </w:r>
      <w:r>
        <w:rPr>
          <w:rFonts w:ascii="Times New Roman" w:hAnsi="Times New Roman" w:cs="Times New Roman"/>
          <w:i/>
          <w:iCs/>
          <w:vertAlign w:val="superscript"/>
        </w:rPr>
        <w:t xml:space="preserve"> </w:t>
      </w:r>
      <w:r w:rsidRPr="0028542C">
        <w:rPr>
          <w:rFonts w:ascii="Times New Roman" w:hAnsi="Times New Roman" w:cs="Times New Roman"/>
          <w:i/>
          <w:iCs/>
        </w:rPr>
        <w:t>congrès, tenu à Sète (34) du 20 au 23 janvier 2015</w:t>
      </w:r>
    </w:p>
    <w:p w14:paraId="4661E75F"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8 </w:t>
      </w:r>
      <w:r w:rsidRPr="0028542C">
        <w:rPr>
          <w:rFonts w:ascii="Times New Roman" w:hAnsi="Times New Roman" w:cs="Times New Roman"/>
          <w:i/>
          <w:iCs/>
        </w:rPr>
        <w:t>Modifiés par le 29</w:t>
      </w:r>
      <w:r w:rsidRPr="00CF1415">
        <w:rPr>
          <w:rFonts w:ascii="Times New Roman" w:hAnsi="Times New Roman" w:cs="Times New Roman"/>
          <w:i/>
          <w:iCs/>
          <w:vertAlign w:val="superscript"/>
        </w:rPr>
        <w:t>ème</w:t>
      </w:r>
      <w:r w:rsidRPr="0028542C">
        <w:rPr>
          <w:rFonts w:ascii="Times New Roman" w:hAnsi="Times New Roman" w:cs="Times New Roman"/>
          <w:i/>
          <w:iCs/>
        </w:rPr>
        <w:t xml:space="preserve"> congrès, tenu à Dives sur Mer (14) du 20 au 23 mars 2018</w:t>
      </w:r>
    </w:p>
    <w:p w14:paraId="34F5F178" w14:textId="77777777" w:rsidR="00BE1CE2" w:rsidRPr="0028542C" w:rsidRDefault="00BE1CE2" w:rsidP="00BE1CE2">
      <w:pPr>
        <w:autoSpaceDE w:val="0"/>
        <w:autoSpaceDN w:val="0"/>
        <w:adjustRightInd w:val="0"/>
        <w:spacing w:after="0" w:line="240" w:lineRule="auto"/>
        <w:rPr>
          <w:rFonts w:ascii="Times New Roman" w:hAnsi="Times New Roman" w:cs="Times New Roman"/>
          <w:i/>
          <w:iCs/>
        </w:rPr>
      </w:pPr>
      <w:r w:rsidRPr="0028542C">
        <w:rPr>
          <w:rFonts w:ascii="Times New Roman" w:hAnsi="Times New Roman" w:cs="Times New Roman"/>
        </w:rPr>
        <w:t xml:space="preserve">9 </w:t>
      </w:r>
      <w:r w:rsidRPr="0028542C">
        <w:rPr>
          <w:rFonts w:ascii="Times New Roman" w:hAnsi="Times New Roman" w:cs="Times New Roman"/>
          <w:i/>
          <w:iCs/>
        </w:rPr>
        <w:t>Modifiés par le 30</w:t>
      </w:r>
      <w:r w:rsidRPr="00CF1415">
        <w:rPr>
          <w:rFonts w:ascii="Times New Roman" w:hAnsi="Times New Roman" w:cs="Times New Roman"/>
          <w:i/>
          <w:iCs/>
          <w:vertAlign w:val="superscript"/>
        </w:rPr>
        <w:t>ème</w:t>
      </w:r>
      <w:r w:rsidRPr="0028542C">
        <w:rPr>
          <w:rFonts w:ascii="Times New Roman" w:hAnsi="Times New Roman" w:cs="Times New Roman"/>
          <w:i/>
          <w:iCs/>
        </w:rPr>
        <w:t xml:space="preserve"> congrès, tenu à Sète (34) du 30 novembre au 3 décembre 2021</w:t>
      </w:r>
    </w:p>
    <w:p w14:paraId="5A3D46C8" w14:textId="77777777" w:rsidR="00BE1CE2" w:rsidRPr="0028542C" w:rsidRDefault="00BE1CE2" w:rsidP="00BE1CE2">
      <w:pPr>
        <w:spacing w:after="0" w:line="240" w:lineRule="auto"/>
        <w:jc w:val="both"/>
        <w:rPr>
          <w:rFonts w:ascii="Times New Roman" w:hAnsi="Times New Roman" w:cs="Times New Roman"/>
          <w:i/>
          <w:iCs/>
        </w:rPr>
      </w:pPr>
      <w:r w:rsidRPr="0028542C">
        <w:rPr>
          <w:rFonts w:ascii="Times New Roman" w:hAnsi="Times New Roman" w:cs="Times New Roman"/>
        </w:rPr>
        <w:t xml:space="preserve">10 </w:t>
      </w:r>
      <w:r w:rsidRPr="0028542C">
        <w:rPr>
          <w:rFonts w:ascii="Times New Roman" w:hAnsi="Times New Roman" w:cs="Times New Roman"/>
          <w:i/>
          <w:iCs/>
        </w:rPr>
        <w:t>Proposés par le 31</w:t>
      </w:r>
      <w:r w:rsidRPr="00CF1415">
        <w:rPr>
          <w:rFonts w:ascii="Times New Roman" w:hAnsi="Times New Roman" w:cs="Times New Roman"/>
          <w:i/>
          <w:iCs/>
          <w:vertAlign w:val="superscript"/>
        </w:rPr>
        <w:t>ème</w:t>
      </w:r>
      <w:r w:rsidRPr="0028542C">
        <w:rPr>
          <w:rFonts w:ascii="Times New Roman" w:hAnsi="Times New Roman" w:cs="Times New Roman"/>
          <w:i/>
          <w:iCs/>
        </w:rPr>
        <w:t xml:space="preserve"> congrès, tenu à Gif-sur-Yvette (91) du 15 au 18 octobre 2024</w:t>
      </w:r>
    </w:p>
    <w:p w14:paraId="7BD15DB7" w14:textId="77777777" w:rsidR="00BE1CE2" w:rsidRPr="0028542C" w:rsidRDefault="00BE1CE2" w:rsidP="00BE1CE2">
      <w:pPr>
        <w:spacing w:after="0" w:line="240" w:lineRule="auto"/>
        <w:jc w:val="both"/>
        <w:rPr>
          <w:rFonts w:ascii="Times New Roman" w:hAnsi="Times New Roman" w:cs="Times New Roman"/>
          <w:i/>
          <w:iCs/>
        </w:rPr>
      </w:pPr>
    </w:p>
    <w:p w14:paraId="2A052760" w14:textId="77777777" w:rsidR="00BE1CE2" w:rsidRPr="0028542C" w:rsidRDefault="00BE1CE2" w:rsidP="00BE1CE2">
      <w:pPr>
        <w:spacing w:after="0" w:line="240" w:lineRule="auto"/>
        <w:jc w:val="both"/>
        <w:rPr>
          <w:rFonts w:ascii="Times New Roman" w:hAnsi="Times New Roman" w:cs="Times New Roman"/>
          <w:color w:val="FF0000"/>
        </w:rPr>
      </w:pPr>
      <w:r w:rsidRPr="0028542C">
        <w:rPr>
          <w:rFonts w:ascii="Times New Roman" w:hAnsi="Times New Roman" w:cs="Times New Roman"/>
          <w:color w:val="FF0000"/>
        </w:rPr>
        <w:t>Amendement :</w:t>
      </w:r>
    </w:p>
    <w:p w14:paraId="22C444F3" w14:textId="77777777" w:rsidR="00BE1CE2" w:rsidRPr="0028542C" w:rsidRDefault="00BE1CE2" w:rsidP="00BE1CE2">
      <w:pPr>
        <w:spacing w:after="0" w:line="240" w:lineRule="auto"/>
        <w:jc w:val="both"/>
        <w:rPr>
          <w:rFonts w:ascii="Times New Roman" w:hAnsi="Times New Roman" w:cs="Times New Roman"/>
          <w:color w:val="FF0000"/>
        </w:rPr>
      </w:pPr>
    </w:p>
    <w:p w14:paraId="5E95E528" w14:textId="77777777" w:rsidR="00BE1CE2" w:rsidRPr="0028542C" w:rsidRDefault="00BE1CE2" w:rsidP="00BE1CE2">
      <w:pPr>
        <w:spacing w:after="0" w:line="240" w:lineRule="auto"/>
        <w:jc w:val="both"/>
        <w:rPr>
          <w:rFonts w:ascii="Times New Roman" w:hAnsi="Times New Roman" w:cs="Times New Roman"/>
          <w:color w:val="FF0000"/>
        </w:rPr>
      </w:pPr>
      <w:r w:rsidRPr="0028542C">
        <w:rPr>
          <w:rFonts w:ascii="Times New Roman" w:hAnsi="Times New Roman" w:cs="Times New Roman"/>
          <w:color w:val="FF0000"/>
        </w:rPr>
        <w:t>Supprimer toutes les références aux modifications précédentes des Statuts et ne garder que la dernière faite au 31</w:t>
      </w:r>
      <w:r w:rsidRPr="0028542C">
        <w:rPr>
          <w:rFonts w:ascii="Times New Roman" w:hAnsi="Times New Roman" w:cs="Times New Roman"/>
          <w:color w:val="FF0000"/>
          <w:vertAlign w:val="superscript"/>
        </w:rPr>
        <w:t>ème</w:t>
      </w:r>
      <w:r w:rsidRPr="0028542C">
        <w:rPr>
          <w:rFonts w:ascii="Times New Roman" w:hAnsi="Times New Roman" w:cs="Times New Roman"/>
          <w:color w:val="FF0000"/>
        </w:rPr>
        <w:t xml:space="preserve"> congrès (soit une seule référence)</w:t>
      </w:r>
      <w:r>
        <w:rPr>
          <w:rFonts w:ascii="Times New Roman" w:hAnsi="Times New Roman" w:cs="Times New Roman"/>
          <w:color w:val="FF0000"/>
        </w:rPr>
        <w:t>. Faire ainsi à chaque modification des statuts lors de nos prochains congrès.</w:t>
      </w:r>
    </w:p>
    <w:p w14:paraId="3785294A" w14:textId="77777777" w:rsidR="00BE1CE2" w:rsidRPr="0028542C" w:rsidRDefault="00BE1CE2" w:rsidP="00BE1CE2">
      <w:pPr>
        <w:spacing w:after="0" w:line="240" w:lineRule="auto"/>
        <w:jc w:val="both"/>
        <w:rPr>
          <w:rFonts w:ascii="Times New Roman" w:hAnsi="Times New Roman" w:cs="Times New Roman"/>
          <w:color w:val="FF0000"/>
        </w:rPr>
      </w:pPr>
    </w:p>
    <w:p w14:paraId="0A8DDC18" w14:textId="77777777" w:rsidR="00BE1CE2" w:rsidRPr="00CF1415" w:rsidRDefault="00BE1CE2" w:rsidP="00BE1CE2">
      <w:pPr>
        <w:spacing w:after="0" w:line="240" w:lineRule="auto"/>
        <w:jc w:val="both"/>
        <w:rPr>
          <w:rFonts w:ascii="Times New Roman" w:hAnsi="Times New Roman" w:cs="Times New Roman"/>
          <w:color w:val="FF0000"/>
        </w:rPr>
      </w:pPr>
      <w:r w:rsidRPr="00CF1415">
        <w:rPr>
          <w:rFonts w:ascii="Times New Roman" w:hAnsi="Times New Roman" w:cs="Times New Roman"/>
          <w:i/>
          <w:iCs/>
          <w:color w:val="FF0000"/>
        </w:rPr>
        <w:t>« </w:t>
      </w:r>
      <w:r w:rsidRPr="00D23A33">
        <w:rPr>
          <w:rFonts w:ascii="Times New Roman" w:hAnsi="Times New Roman" w:cs="Times New Roman"/>
          <w:i/>
          <w:iCs/>
          <w:color w:val="FF0000"/>
          <w:highlight w:val="green"/>
        </w:rPr>
        <w:t>Modifiés par le 31</w:t>
      </w:r>
      <w:r w:rsidRPr="00D23A33">
        <w:rPr>
          <w:rFonts w:ascii="Times New Roman" w:hAnsi="Times New Roman" w:cs="Times New Roman"/>
          <w:i/>
          <w:iCs/>
          <w:color w:val="FF0000"/>
          <w:highlight w:val="green"/>
          <w:vertAlign w:val="superscript"/>
        </w:rPr>
        <w:t>ème</w:t>
      </w:r>
      <w:r w:rsidRPr="00D23A33">
        <w:rPr>
          <w:rFonts w:ascii="Times New Roman" w:hAnsi="Times New Roman" w:cs="Times New Roman"/>
          <w:i/>
          <w:iCs/>
          <w:color w:val="FF0000"/>
          <w:highlight w:val="green"/>
        </w:rPr>
        <w:t xml:space="preserve"> congrès, tenu à Gif-sur-Yvette (91) du 15 au 18 octobre 2024</w:t>
      </w:r>
      <w:r w:rsidRPr="00CF1415">
        <w:rPr>
          <w:rFonts w:ascii="Times New Roman" w:hAnsi="Times New Roman" w:cs="Times New Roman"/>
          <w:color w:val="FF0000"/>
        </w:rPr>
        <w:t> »</w:t>
      </w:r>
    </w:p>
    <w:p w14:paraId="7F4140E2" w14:textId="77777777" w:rsidR="00BE1CE2" w:rsidRPr="00CF1415" w:rsidRDefault="00BE1CE2" w:rsidP="00BE1CE2">
      <w:pPr>
        <w:rPr>
          <w:rFonts w:ascii="Times New Roman" w:hAnsi="Times New Roman" w:cs="Times New Roman"/>
          <w:color w:val="FF0000"/>
        </w:rPr>
      </w:pPr>
    </w:p>
    <w:p w14:paraId="056318D7" w14:textId="77777777" w:rsidR="006119E4" w:rsidRDefault="006119E4" w:rsidP="006119E4">
      <w:pPr>
        <w:rPr>
          <w:b/>
          <w:bCs/>
        </w:rPr>
      </w:pPr>
      <w:r w:rsidRPr="006119E4">
        <w:rPr>
          <w:b/>
          <w:bCs/>
          <w:highlight w:val="yellow"/>
        </w:rPr>
        <w:t>Amendements de la SNR portant sur l’article 8b des Statuts</w:t>
      </w:r>
    </w:p>
    <w:p w14:paraId="45BC9199" w14:textId="77777777" w:rsidR="006119E4" w:rsidRDefault="006119E4" w:rsidP="006119E4">
      <w:r w:rsidRPr="00D23A33">
        <w:rPr>
          <w:highlight w:val="green"/>
        </w:rPr>
        <w:t>1</w:t>
      </w:r>
      <w:r w:rsidRPr="00D23A33">
        <w:rPr>
          <w:highlight w:val="green"/>
          <w:vertAlign w:val="superscript"/>
        </w:rPr>
        <w:t>er</w:t>
      </w:r>
      <w:r w:rsidRPr="00D23A33">
        <w:rPr>
          <w:highlight w:val="green"/>
        </w:rPr>
        <w:t xml:space="preserve"> amendement : suppression d’une coquille issue d’une version abandonnée de modification. Enlever ligne 180 : Des représentants des Sections locales peuvent être membres du bureau de le SNR.</w:t>
      </w:r>
    </w:p>
    <w:p w14:paraId="6E2A7BD6" w14:textId="77777777" w:rsidR="006119E4" w:rsidRDefault="006119E4" w:rsidP="006119E4">
      <w:r w:rsidRPr="00D23A33">
        <w:rPr>
          <w:highlight w:val="green"/>
        </w:rPr>
        <w:t>2</w:t>
      </w:r>
      <w:r w:rsidRPr="00D23A33">
        <w:rPr>
          <w:highlight w:val="green"/>
          <w:vertAlign w:val="superscript"/>
        </w:rPr>
        <w:t>ème</w:t>
      </w:r>
      <w:r w:rsidRPr="00D23A33">
        <w:rPr>
          <w:highlight w:val="green"/>
        </w:rPr>
        <w:t xml:space="preserve"> amendement : nouvelle rédaction de l’article 8b. Il intègre le premier amendement</w:t>
      </w:r>
    </w:p>
    <w:p w14:paraId="6EDDB81A" w14:textId="77777777" w:rsidR="006119E4" w:rsidRPr="00CD753A" w:rsidRDefault="006119E4" w:rsidP="006119E4">
      <w:pPr>
        <w:rPr>
          <w:rFonts w:ascii="Times New Roman" w:hAnsi="Times New Roman" w:cs="Times New Roman"/>
          <w:color w:val="FF0000"/>
        </w:rPr>
      </w:pPr>
      <w:r w:rsidRPr="00CD753A">
        <w:rPr>
          <w:rFonts w:ascii="Times New Roman" w:hAnsi="Times New Roman" w:cs="Times New Roman"/>
          <w:color w:val="FF0000"/>
        </w:rPr>
        <w:t>En rouge : A ajouter</w:t>
      </w:r>
      <w:r>
        <w:rPr>
          <w:rFonts w:ascii="Times New Roman" w:hAnsi="Times New Roman" w:cs="Times New Roman"/>
          <w:color w:val="FF0000"/>
        </w:rPr>
        <w:t xml:space="preserve">.   </w:t>
      </w:r>
      <w:r w:rsidRPr="00CD753A">
        <w:rPr>
          <w:rFonts w:ascii="Times New Roman" w:hAnsi="Times New Roman" w:cs="Times New Roman"/>
          <w:strike/>
          <w:color w:val="000000" w:themeColor="text1"/>
        </w:rPr>
        <w:t>En noir barré</w:t>
      </w:r>
      <w:r w:rsidRPr="00CD753A">
        <w:rPr>
          <w:rFonts w:ascii="Times New Roman" w:hAnsi="Times New Roman" w:cs="Times New Roman"/>
          <w:color w:val="000000" w:themeColor="text1"/>
        </w:rPr>
        <w:t> : A supprimer</w:t>
      </w:r>
    </w:p>
    <w:p w14:paraId="4AECA4EC" w14:textId="77777777" w:rsidR="006119E4" w:rsidRDefault="006119E4" w:rsidP="006119E4">
      <w:pPr>
        <w:rPr>
          <w:rFonts w:ascii="Times New Roman" w:hAnsi="Times New Roman" w:cs="Times New Roman"/>
        </w:rPr>
      </w:pPr>
      <w:r w:rsidRPr="00551B3F">
        <w:rPr>
          <w:rFonts w:ascii="Times New Roman" w:hAnsi="Times New Roman" w:cs="Times New Roman"/>
        </w:rPr>
        <w:t xml:space="preserve">b) Section Nationale des </w:t>
      </w:r>
      <w:proofErr w:type="spellStart"/>
      <w:r w:rsidRPr="00551B3F">
        <w:rPr>
          <w:rFonts w:ascii="Times New Roman" w:hAnsi="Times New Roman" w:cs="Times New Roman"/>
        </w:rPr>
        <w:t>Retraité·e·s</w:t>
      </w:r>
      <w:proofErr w:type="spellEnd"/>
    </w:p>
    <w:p w14:paraId="737FC5BA" w14:textId="77777777" w:rsidR="006119E4" w:rsidRPr="00551B3F" w:rsidRDefault="006119E4" w:rsidP="006119E4">
      <w:pPr>
        <w:spacing w:line="360" w:lineRule="auto"/>
        <w:jc w:val="both"/>
        <w:rPr>
          <w:rFonts w:ascii="Times New Roman" w:hAnsi="Times New Roman" w:cs="Times New Roman"/>
        </w:rPr>
      </w:pPr>
      <w:r w:rsidRPr="00551B3F">
        <w:rPr>
          <w:rFonts w:ascii="Times New Roman" w:hAnsi="Times New Roman" w:cs="Times New Roman"/>
        </w:rPr>
        <w:t xml:space="preserve">Les </w:t>
      </w:r>
      <w:proofErr w:type="spellStart"/>
      <w:r w:rsidRPr="00551B3F">
        <w:rPr>
          <w:rFonts w:ascii="Times New Roman" w:hAnsi="Times New Roman" w:cs="Times New Roman"/>
        </w:rPr>
        <w:t>adhérent·e·s</w:t>
      </w:r>
      <w:proofErr w:type="spellEnd"/>
      <w:r w:rsidRPr="00551B3F">
        <w:rPr>
          <w:rFonts w:ascii="Times New Roman" w:hAnsi="Times New Roman" w:cs="Times New Roman"/>
        </w:rPr>
        <w:t xml:space="preserve"> du SNTRS-CGT à leur départ en retraite peuvent être </w:t>
      </w:r>
      <w:proofErr w:type="spellStart"/>
      <w:r w:rsidRPr="00551B3F">
        <w:rPr>
          <w:rFonts w:ascii="Times New Roman" w:hAnsi="Times New Roman" w:cs="Times New Roman"/>
        </w:rPr>
        <w:t>rattaché·e·s</w:t>
      </w:r>
      <w:proofErr w:type="spellEnd"/>
      <w:r w:rsidRPr="00551B3F">
        <w:rPr>
          <w:rFonts w:ascii="Times New Roman" w:hAnsi="Times New Roman" w:cs="Times New Roman"/>
        </w:rPr>
        <w:t xml:space="preserve"> à la section locale de leur choix ou à la </w:t>
      </w:r>
      <w:r w:rsidRPr="000169F2">
        <w:rPr>
          <w:rFonts w:ascii="Times New Roman" w:hAnsi="Times New Roman" w:cs="Times New Roman"/>
        </w:rPr>
        <w:t xml:space="preserve">Section Nationale des </w:t>
      </w:r>
      <w:proofErr w:type="spellStart"/>
      <w:r w:rsidRPr="000169F2">
        <w:rPr>
          <w:rFonts w:ascii="Times New Roman" w:hAnsi="Times New Roman" w:cs="Times New Roman"/>
        </w:rPr>
        <w:t>Retraité·e·s</w:t>
      </w:r>
      <w:proofErr w:type="spellEnd"/>
      <w:r>
        <w:rPr>
          <w:rFonts w:ascii="Times New Roman" w:hAnsi="Times New Roman" w:cs="Times New Roman"/>
          <w:b/>
          <w:bCs/>
        </w:rPr>
        <w:t>.</w:t>
      </w:r>
    </w:p>
    <w:p w14:paraId="07D1622A" w14:textId="77777777" w:rsidR="006119E4" w:rsidRDefault="006119E4" w:rsidP="006119E4">
      <w:pPr>
        <w:spacing w:line="360" w:lineRule="auto"/>
        <w:jc w:val="both"/>
        <w:rPr>
          <w:rFonts w:ascii="Times New Roman" w:hAnsi="Times New Roman" w:cs="Times New Roman"/>
        </w:rPr>
      </w:pPr>
      <w:r w:rsidRPr="00551B3F">
        <w:rPr>
          <w:rFonts w:ascii="Times New Roman" w:hAnsi="Times New Roman" w:cs="Times New Roman"/>
        </w:rPr>
        <w:t xml:space="preserve">La Section Nationale des </w:t>
      </w:r>
      <w:proofErr w:type="spellStart"/>
      <w:r w:rsidRPr="00551B3F">
        <w:rPr>
          <w:rFonts w:ascii="Times New Roman" w:hAnsi="Times New Roman" w:cs="Times New Roman"/>
        </w:rPr>
        <w:t>Retraité·e·s</w:t>
      </w:r>
      <w:proofErr w:type="spellEnd"/>
      <w:r>
        <w:rPr>
          <w:rFonts w:ascii="Times New Roman" w:hAnsi="Times New Roman" w:cs="Times New Roman"/>
        </w:rPr>
        <w:t xml:space="preserve"> </w:t>
      </w:r>
      <w:r w:rsidRPr="000169F2">
        <w:rPr>
          <w:rFonts w:ascii="Times New Roman" w:hAnsi="Times New Roman" w:cs="Times New Roman"/>
          <w:color w:val="FF0000"/>
        </w:rPr>
        <w:t xml:space="preserve">(SNR) </w:t>
      </w:r>
      <w:r w:rsidRPr="00551B3F">
        <w:rPr>
          <w:rFonts w:ascii="Times New Roman" w:hAnsi="Times New Roman" w:cs="Times New Roman"/>
        </w:rPr>
        <w:t>est particulièrement chargée de défendre les intérêts des</w:t>
      </w:r>
      <w:r>
        <w:rPr>
          <w:rFonts w:ascii="Times New Roman" w:hAnsi="Times New Roman" w:cs="Times New Roman"/>
        </w:rPr>
        <w:t xml:space="preserve"> </w:t>
      </w:r>
      <w:proofErr w:type="spellStart"/>
      <w:r>
        <w:rPr>
          <w:rFonts w:ascii="Times New Roman" w:hAnsi="Times New Roman" w:cs="Times New Roman"/>
        </w:rPr>
        <w:t>retraité·e·s</w:t>
      </w:r>
      <w:proofErr w:type="spellEnd"/>
      <w:r>
        <w:rPr>
          <w:rFonts w:ascii="Times New Roman" w:hAnsi="Times New Roman" w:cs="Times New Roman"/>
        </w:rPr>
        <w:t xml:space="preserve"> et de les</w:t>
      </w:r>
      <w:r w:rsidRPr="00551B3F">
        <w:rPr>
          <w:rFonts w:ascii="Times New Roman" w:hAnsi="Times New Roman" w:cs="Times New Roman"/>
        </w:rPr>
        <w:t xml:space="preserve"> tenir </w:t>
      </w:r>
      <w:proofErr w:type="spellStart"/>
      <w:r w:rsidRPr="00551B3F">
        <w:rPr>
          <w:rFonts w:ascii="Times New Roman" w:hAnsi="Times New Roman" w:cs="Times New Roman"/>
        </w:rPr>
        <w:t>informé·e·s</w:t>
      </w:r>
      <w:proofErr w:type="spellEnd"/>
      <w:r w:rsidRPr="00551B3F">
        <w:rPr>
          <w:rFonts w:ascii="Times New Roman" w:hAnsi="Times New Roman" w:cs="Times New Roman"/>
        </w:rPr>
        <w:t xml:space="preserve"> de l’activité du syndicat pour qu’ils</w:t>
      </w:r>
      <w:r>
        <w:rPr>
          <w:rFonts w:ascii="Times New Roman" w:hAnsi="Times New Roman" w:cs="Times New Roman"/>
        </w:rPr>
        <w:t xml:space="preserve"> </w:t>
      </w:r>
      <w:r w:rsidRPr="00CC121E">
        <w:rPr>
          <w:rFonts w:ascii="Times New Roman" w:hAnsi="Times New Roman" w:cs="Times New Roman"/>
          <w:color w:val="FF0000"/>
        </w:rPr>
        <w:t xml:space="preserve">et elles </w:t>
      </w:r>
      <w:r w:rsidRPr="00551B3F">
        <w:rPr>
          <w:rFonts w:ascii="Times New Roman" w:hAnsi="Times New Roman" w:cs="Times New Roman"/>
        </w:rPr>
        <w:t>y participent. Elle tient son Assemblée Générale au moins une fois par an pour définir son activité et élire son Bureau</w:t>
      </w:r>
      <w:r>
        <w:rPr>
          <w:rFonts w:ascii="Times New Roman" w:hAnsi="Times New Roman" w:cs="Times New Roman"/>
        </w:rPr>
        <w:t xml:space="preserve">. </w:t>
      </w:r>
      <w:r w:rsidRPr="000169F2">
        <w:rPr>
          <w:rFonts w:ascii="Times New Roman" w:hAnsi="Times New Roman" w:cs="Times New Roman"/>
          <w:color w:val="FF0000"/>
        </w:rPr>
        <w:t xml:space="preserve">L’Assemblée Générale peut faire aux instances nationales du syndicat des propositions revendicatives et d’initiatives en direction des </w:t>
      </w:r>
      <w:proofErr w:type="spellStart"/>
      <w:r w:rsidRPr="000169F2">
        <w:rPr>
          <w:rFonts w:ascii="Times New Roman" w:hAnsi="Times New Roman" w:cs="Times New Roman"/>
          <w:color w:val="FF0000"/>
        </w:rPr>
        <w:t>retraité·e·s</w:t>
      </w:r>
      <w:proofErr w:type="spellEnd"/>
      <w:r w:rsidRPr="00CC121E">
        <w:rPr>
          <w:rFonts w:ascii="Times New Roman" w:hAnsi="Times New Roman" w:cs="Times New Roman"/>
          <w:color w:val="FF0000"/>
        </w:rPr>
        <w:t xml:space="preserve">. Le Bureau de la SNR </w:t>
      </w:r>
      <w:r>
        <w:rPr>
          <w:rFonts w:ascii="Times New Roman" w:hAnsi="Times New Roman" w:cs="Times New Roman"/>
        </w:rPr>
        <w:t xml:space="preserve">est </w:t>
      </w:r>
      <w:r w:rsidRPr="00551B3F">
        <w:rPr>
          <w:rFonts w:ascii="Times New Roman" w:hAnsi="Times New Roman" w:cs="Times New Roman"/>
        </w:rPr>
        <w:t xml:space="preserve">composé au minimum d’un ou </w:t>
      </w:r>
      <w:r w:rsidRPr="00551B3F">
        <w:rPr>
          <w:rFonts w:ascii="Times New Roman" w:hAnsi="Times New Roman" w:cs="Times New Roman"/>
        </w:rPr>
        <w:lastRenderedPageBreak/>
        <w:t>d’une</w:t>
      </w:r>
      <w:r>
        <w:rPr>
          <w:rFonts w:ascii="Times New Roman" w:hAnsi="Times New Roman" w:cs="Times New Roman"/>
        </w:rPr>
        <w:t xml:space="preserve"> </w:t>
      </w:r>
      <w:r w:rsidRPr="00551B3F">
        <w:rPr>
          <w:rFonts w:ascii="Times New Roman" w:hAnsi="Times New Roman" w:cs="Times New Roman"/>
        </w:rPr>
        <w:t xml:space="preserve">Secrétaire et d’un ou d’une </w:t>
      </w:r>
      <w:proofErr w:type="spellStart"/>
      <w:r w:rsidRPr="00551B3F">
        <w:rPr>
          <w:rFonts w:ascii="Times New Roman" w:hAnsi="Times New Roman" w:cs="Times New Roman"/>
        </w:rPr>
        <w:t>Trésorier·e</w:t>
      </w:r>
      <w:proofErr w:type="spellEnd"/>
      <w:r w:rsidRPr="00551B3F">
        <w:rPr>
          <w:rFonts w:ascii="Times New Roman" w:hAnsi="Times New Roman" w:cs="Times New Roman"/>
        </w:rPr>
        <w:t>.</w:t>
      </w:r>
      <w:r>
        <w:rPr>
          <w:rFonts w:ascii="Times New Roman" w:hAnsi="Times New Roman" w:cs="Times New Roman"/>
        </w:rPr>
        <w:t xml:space="preserve"> </w:t>
      </w:r>
      <w:r w:rsidRPr="008D7B31">
        <w:rPr>
          <w:rFonts w:ascii="Times New Roman" w:hAnsi="Times New Roman" w:cs="Times New Roman"/>
          <w:strike/>
        </w:rPr>
        <w:t>Des représentants des sections locales peuvent être membres du bureau de la SNR</w:t>
      </w:r>
      <w:r>
        <w:rPr>
          <w:rFonts w:ascii="Times New Roman" w:hAnsi="Times New Roman" w:cs="Times New Roman"/>
          <w:strike/>
        </w:rPr>
        <w:t xml:space="preserve"> (voir premier amendement ci-dessus). </w:t>
      </w:r>
      <w:r w:rsidRPr="00CD753A">
        <w:rPr>
          <w:rFonts w:ascii="Times New Roman" w:hAnsi="Times New Roman" w:cs="Times New Roman"/>
          <w:strike/>
          <w:color w:val="000000" w:themeColor="text1"/>
        </w:rPr>
        <w:t>Le Bureau</w:t>
      </w:r>
      <w:r>
        <w:rPr>
          <w:rFonts w:ascii="Times New Roman" w:hAnsi="Times New Roman" w:cs="Times New Roman"/>
          <w:strike/>
          <w:color w:val="000000" w:themeColor="text1"/>
        </w:rPr>
        <w:t xml:space="preserve"> (ancienne version)</w:t>
      </w:r>
      <w:r w:rsidRPr="00CD753A">
        <w:rPr>
          <w:rFonts w:ascii="Times New Roman" w:hAnsi="Times New Roman" w:cs="Times New Roman"/>
          <w:color w:val="000000" w:themeColor="text1"/>
        </w:rPr>
        <w:t xml:space="preserve"> </w:t>
      </w:r>
      <w:r w:rsidRPr="000169F2">
        <w:rPr>
          <w:rFonts w:ascii="Times New Roman" w:hAnsi="Times New Roman" w:cs="Times New Roman"/>
          <w:color w:val="FF0000"/>
        </w:rPr>
        <w:t xml:space="preserve">Il </w:t>
      </w:r>
      <w:r w:rsidRPr="00551B3F">
        <w:rPr>
          <w:rFonts w:ascii="Times New Roman" w:hAnsi="Times New Roman" w:cs="Times New Roman"/>
        </w:rPr>
        <w:t xml:space="preserve">organise l’activité de la section et assure les liaisons de la section avec l’ensemble du syndicat et avec les organisations de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de la CGT. Les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de la Section Nationale sont </w:t>
      </w:r>
      <w:proofErr w:type="spellStart"/>
      <w:r w:rsidRPr="00551B3F">
        <w:rPr>
          <w:rFonts w:ascii="Times New Roman" w:hAnsi="Times New Roman" w:cs="Times New Roman"/>
        </w:rPr>
        <w:t>rattaché·e·s</w:t>
      </w:r>
      <w:proofErr w:type="spellEnd"/>
      <w:r w:rsidRPr="00551B3F">
        <w:rPr>
          <w:rFonts w:ascii="Times New Roman" w:hAnsi="Times New Roman" w:cs="Times New Roman"/>
        </w:rPr>
        <w:t xml:space="preserve"> à l’Union Départementale (UD) CGT</w:t>
      </w:r>
      <w:r>
        <w:rPr>
          <w:rFonts w:ascii="Times New Roman" w:hAnsi="Times New Roman" w:cs="Times New Roman"/>
        </w:rPr>
        <w:t xml:space="preserve"> </w:t>
      </w:r>
      <w:r w:rsidRPr="00551B3F">
        <w:rPr>
          <w:rFonts w:ascii="Times New Roman" w:hAnsi="Times New Roman" w:cs="Times New Roman"/>
        </w:rPr>
        <w:t>correspondant à leur domicile.</w:t>
      </w:r>
    </w:p>
    <w:p w14:paraId="06AFA6D3" w14:textId="77777777" w:rsidR="006119E4" w:rsidRPr="00CC121E" w:rsidRDefault="006119E4" w:rsidP="006119E4">
      <w:pPr>
        <w:spacing w:line="360" w:lineRule="auto"/>
        <w:jc w:val="both"/>
        <w:rPr>
          <w:rFonts w:ascii="Times New Roman" w:hAnsi="Times New Roman" w:cs="Times New Roman"/>
          <w:color w:val="FF0000"/>
        </w:rPr>
      </w:pPr>
      <w:r w:rsidRPr="00CC121E">
        <w:rPr>
          <w:rFonts w:ascii="Times New Roman" w:hAnsi="Times New Roman" w:cs="Times New Roman"/>
          <w:color w:val="FF0000"/>
        </w:rPr>
        <w:t>La SNR organise tous les ans, sur invitation par le Bureau National, une journée d’études et d’échanges ouverte à tous et tou</w:t>
      </w:r>
      <w:r>
        <w:rPr>
          <w:rFonts w:ascii="Times New Roman" w:hAnsi="Times New Roman" w:cs="Times New Roman"/>
          <w:color w:val="FF0000"/>
        </w:rPr>
        <w:t>tes</w:t>
      </w:r>
      <w:r w:rsidRPr="00CC121E">
        <w:rPr>
          <w:rFonts w:ascii="Times New Roman" w:hAnsi="Times New Roman" w:cs="Times New Roman"/>
          <w:color w:val="FF0000"/>
        </w:rPr>
        <w:t xml:space="preserve"> les </w:t>
      </w:r>
      <w:proofErr w:type="spellStart"/>
      <w:r w:rsidRPr="00CC121E">
        <w:rPr>
          <w:rFonts w:ascii="Times New Roman" w:hAnsi="Times New Roman" w:cs="Times New Roman"/>
          <w:color w:val="FF0000"/>
        </w:rPr>
        <w:t>retraité·e·s</w:t>
      </w:r>
      <w:proofErr w:type="spellEnd"/>
      <w:r w:rsidRPr="00CC121E">
        <w:rPr>
          <w:rFonts w:ascii="Times New Roman" w:hAnsi="Times New Roman" w:cs="Times New Roman"/>
          <w:color w:val="FF0000"/>
        </w:rPr>
        <w:t xml:space="preserve"> du SNTRS-CGT. Un compte rendu est adressé à to</w:t>
      </w:r>
      <w:r>
        <w:rPr>
          <w:rFonts w:ascii="Times New Roman" w:hAnsi="Times New Roman" w:cs="Times New Roman"/>
          <w:color w:val="FF0000"/>
        </w:rPr>
        <w:t>us</w:t>
      </w:r>
      <w:r w:rsidRPr="00CC121E">
        <w:rPr>
          <w:rFonts w:ascii="Times New Roman" w:hAnsi="Times New Roman" w:cs="Times New Roman"/>
          <w:color w:val="FF0000"/>
        </w:rPr>
        <w:t xml:space="preserve"> et tou</w:t>
      </w:r>
      <w:r>
        <w:rPr>
          <w:rFonts w:ascii="Times New Roman" w:hAnsi="Times New Roman" w:cs="Times New Roman"/>
          <w:color w:val="FF0000"/>
        </w:rPr>
        <w:t>tes</w:t>
      </w:r>
      <w:r w:rsidRPr="00CC121E">
        <w:rPr>
          <w:rFonts w:ascii="Times New Roman" w:hAnsi="Times New Roman" w:cs="Times New Roman"/>
          <w:color w:val="FF0000"/>
        </w:rPr>
        <w:t xml:space="preserve"> les </w:t>
      </w:r>
      <w:proofErr w:type="spellStart"/>
      <w:r w:rsidRPr="00CC121E">
        <w:rPr>
          <w:rFonts w:ascii="Times New Roman" w:hAnsi="Times New Roman" w:cs="Times New Roman"/>
          <w:color w:val="FF0000"/>
        </w:rPr>
        <w:t>retraité·e·s</w:t>
      </w:r>
      <w:proofErr w:type="spellEnd"/>
      <w:r>
        <w:rPr>
          <w:rFonts w:ascii="Times New Roman" w:hAnsi="Times New Roman" w:cs="Times New Roman"/>
          <w:color w:val="FF0000"/>
        </w:rPr>
        <w:t>.</w:t>
      </w:r>
    </w:p>
    <w:p w14:paraId="1B9F9DA8" w14:textId="77777777" w:rsidR="006119E4" w:rsidRPr="00CD753A" w:rsidRDefault="006119E4" w:rsidP="006119E4">
      <w:pPr>
        <w:spacing w:line="360" w:lineRule="auto"/>
        <w:jc w:val="both"/>
        <w:rPr>
          <w:rFonts w:ascii="Times New Roman" w:hAnsi="Times New Roman" w:cs="Times New Roman"/>
          <w:strike/>
          <w:color w:val="000000" w:themeColor="text1"/>
        </w:rPr>
      </w:pPr>
      <w:r w:rsidRPr="00CD753A">
        <w:rPr>
          <w:rFonts w:ascii="Times New Roman" w:hAnsi="Times New Roman" w:cs="Times New Roman"/>
          <w:strike/>
          <w:color w:val="000000" w:themeColor="text1"/>
        </w:rPr>
        <w:t xml:space="preserve">Une </w:t>
      </w:r>
      <w:r w:rsidRPr="00CD753A">
        <w:rPr>
          <w:rFonts w:ascii="Times New Roman" w:hAnsi="Times New Roman" w:cs="Times New Roman"/>
          <w:b/>
          <w:bCs/>
          <w:strike/>
          <w:color w:val="000000" w:themeColor="text1"/>
        </w:rPr>
        <w:t xml:space="preserve">Conférence Nationale des </w:t>
      </w:r>
      <w:proofErr w:type="spellStart"/>
      <w:r w:rsidRPr="00CD753A">
        <w:rPr>
          <w:rFonts w:ascii="Times New Roman" w:hAnsi="Times New Roman" w:cs="Times New Roman"/>
          <w:b/>
          <w:bCs/>
          <w:strike/>
          <w:color w:val="000000" w:themeColor="text1"/>
        </w:rPr>
        <w:t>Retraité·e·s</w:t>
      </w:r>
      <w:proofErr w:type="spellEnd"/>
      <w:r w:rsidRPr="00CD753A">
        <w:rPr>
          <w:rFonts w:ascii="Times New Roman" w:hAnsi="Times New Roman" w:cs="Times New Roman"/>
          <w:strike/>
          <w:color w:val="000000" w:themeColor="text1"/>
        </w:rPr>
        <w:t xml:space="preserve">, convoquée par le Bureau National du SNTRS-CGT (BN), est organisée tous les ans par la Section Nationale. Elle rassemble des </w:t>
      </w:r>
      <w:proofErr w:type="spellStart"/>
      <w:r w:rsidRPr="00CD753A">
        <w:rPr>
          <w:rFonts w:ascii="Times New Roman" w:hAnsi="Times New Roman" w:cs="Times New Roman"/>
          <w:strike/>
          <w:color w:val="000000" w:themeColor="text1"/>
        </w:rPr>
        <w:t>représentant·e·s</w:t>
      </w:r>
      <w:proofErr w:type="spellEnd"/>
      <w:r w:rsidRPr="00CD753A">
        <w:rPr>
          <w:rFonts w:ascii="Times New Roman" w:hAnsi="Times New Roman" w:cs="Times New Roman"/>
          <w:strike/>
          <w:color w:val="000000" w:themeColor="text1"/>
        </w:rPr>
        <w:t xml:space="preserve"> </w:t>
      </w:r>
      <w:proofErr w:type="spellStart"/>
      <w:r w:rsidRPr="00CD753A">
        <w:rPr>
          <w:rFonts w:ascii="Times New Roman" w:hAnsi="Times New Roman" w:cs="Times New Roman"/>
          <w:strike/>
          <w:color w:val="000000" w:themeColor="text1"/>
        </w:rPr>
        <w:t>mandaté·e·s</w:t>
      </w:r>
      <w:proofErr w:type="spellEnd"/>
      <w:r w:rsidRPr="00CD753A">
        <w:rPr>
          <w:rFonts w:ascii="Times New Roman" w:hAnsi="Times New Roman" w:cs="Times New Roman"/>
          <w:strike/>
          <w:color w:val="000000" w:themeColor="text1"/>
        </w:rPr>
        <w:t xml:space="preserve"> des </w:t>
      </w:r>
      <w:proofErr w:type="spellStart"/>
      <w:r w:rsidRPr="00CD753A">
        <w:rPr>
          <w:rFonts w:ascii="Times New Roman" w:hAnsi="Times New Roman" w:cs="Times New Roman"/>
          <w:strike/>
          <w:color w:val="000000" w:themeColor="text1"/>
        </w:rPr>
        <w:t>retraité·e·s</w:t>
      </w:r>
      <w:proofErr w:type="spellEnd"/>
      <w:r w:rsidRPr="00CD753A">
        <w:rPr>
          <w:rFonts w:ascii="Times New Roman" w:hAnsi="Times New Roman" w:cs="Times New Roman"/>
          <w:strike/>
          <w:color w:val="000000" w:themeColor="text1"/>
        </w:rPr>
        <w:t xml:space="preserve"> des sections locales et de la Section Nationale selon les principes définis à l’article 17 pour le Congrès ainsi que des représentant ·</w:t>
      </w:r>
      <w:proofErr w:type="spellStart"/>
      <w:r w:rsidRPr="00CD753A">
        <w:rPr>
          <w:rFonts w:ascii="Times New Roman" w:hAnsi="Times New Roman" w:cs="Times New Roman"/>
          <w:strike/>
          <w:color w:val="000000" w:themeColor="text1"/>
        </w:rPr>
        <w:t>e·s</w:t>
      </w:r>
      <w:proofErr w:type="spellEnd"/>
      <w:r w:rsidRPr="00CD753A">
        <w:rPr>
          <w:rFonts w:ascii="Times New Roman" w:hAnsi="Times New Roman" w:cs="Times New Roman"/>
          <w:strike/>
          <w:color w:val="000000" w:themeColor="text1"/>
        </w:rPr>
        <w:t xml:space="preserve"> du BN. Elle débat de la situation des </w:t>
      </w:r>
      <w:proofErr w:type="spellStart"/>
      <w:r w:rsidRPr="00CD753A">
        <w:rPr>
          <w:rFonts w:ascii="Times New Roman" w:hAnsi="Times New Roman" w:cs="Times New Roman"/>
          <w:strike/>
          <w:color w:val="000000" w:themeColor="text1"/>
        </w:rPr>
        <w:t>retraité·e·s</w:t>
      </w:r>
      <w:proofErr w:type="spellEnd"/>
      <w:r w:rsidRPr="00CD753A">
        <w:rPr>
          <w:rFonts w:ascii="Times New Roman" w:hAnsi="Times New Roman" w:cs="Times New Roman"/>
          <w:strike/>
          <w:color w:val="000000" w:themeColor="text1"/>
        </w:rPr>
        <w:t xml:space="preserve"> et fait aux instances nationales du syndicat des propositions revendicatives et d’initiatives en direction des </w:t>
      </w:r>
      <w:proofErr w:type="spellStart"/>
      <w:r w:rsidRPr="00CD753A">
        <w:rPr>
          <w:rFonts w:ascii="Times New Roman" w:hAnsi="Times New Roman" w:cs="Times New Roman"/>
          <w:strike/>
          <w:color w:val="000000" w:themeColor="text1"/>
        </w:rPr>
        <w:t>retraité·e·s</w:t>
      </w:r>
      <w:proofErr w:type="spellEnd"/>
      <w:r w:rsidRPr="00CD753A">
        <w:rPr>
          <w:rFonts w:ascii="Times New Roman" w:hAnsi="Times New Roman" w:cs="Times New Roman"/>
          <w:strike/>
          <w:color w:val="000000" w:themeColor="text1"/>
        </w:rPr>
        <w:t>.</w:t>
      </w:r>
      <w:r>
        <w:rPr>
          <w:rFonts w:ascii="Times New Roman" w:hAnsi="Times New Roman" w:cs="Times New Roman"/>
          <w:strike/>
          <w:color w:val="000000" w:themeColor="text1"/>
        </w:rPr>
        <w:t xml:space="preserve"> (ancienne version)</w:t>
      </w:r>
    </w:p>
    <w:p w14:paraId="557007ED" w14:textId="77777777" w:rsidR="006119E4" w:rsidRPr="00551B3F" w:rsidRDefault="006119E4" w:rsidP="006119E4">
      <w:pPr>
        <w:spacing w:line="360" w:lineRule="auto"/>
        <w:jc w:val="both"/>
        <w:rPr>
          <w:rFonts w:ascii="Times New Roman" w:hAnsi="Times New Roman" w:cs="Times New Roman"/>
        </w:rPr>
      </w:pPr>
      <w:r w:rsidRPr="00CD753A">
        <w:rPr>
          <w:rFonts w:ascii="Times New Roman" w:hAnsi="Times New Roman" w:cs="Times New Roman"/>
          <w:color w:val="FF0000"/>
        </w:rPr>
        <w:t xml:space="preserve">Tous et toutes </w:t>
      </w:r>
      <w:r w:rsidRPr="00551B3F">
        <w:rPr>
          <w:rFonts w:ascii="Times New Roman" w:hAnsi="Times New Roman" w:cs="Times New Roman"/>
        </w:rPr>
        <w:t xml:space="preserve">les </w:t>
      </w:r>
      <w:proofErr w:type="spellStart"/>
      <w:r w:rsidRPr="00551B3F">
        <w:rPr>
          <w:rFonts w:ascii="Times New Roman" w:hAnsi="Times New Roman" w:cs="Times New Roman"/>
        </w:rPr>
        <w:t>adhérent·e·s</w:t>
      </w:r>
      <w:proofErr w:type="spellEnd"/>
      <w:r w:rsidRPr="00551B3F">
        <w:rPr>
          <w:rFonts w:ascii="Times New Roman" w:hAnsi="Times New Roman" w:cs="Times New Roman"/>
        </w:rPr>
        <w:t xml:space="preserve">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du SNTRS-CGT sont éligibles dans les instances de la CGT dans lesquelles des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sont éligibles</w:t>
      </w:r>
      <w:r>
        <w:rPr>
          <w:rFonts w:ascii="Times New Roman" w:hAnsi="Times New Roman" w:cs="Times New Roman"/>
        </w:rPr>
        <w:t>.</w:t>
      </w:r>
    </w:p>
    <w:p w14:paraId="45ECFD64" w14:textId="77777777" w:rsidR="006119E4" w:rsidRDefault="006119E4" w:rsidP="006119E4">
      <w:r>
        <w:t>Annexe : le texte de l’article 8b tel qu’il était au précédent congrès</w:t>
      </w:r>
    </w:p>
    <w:p w14:paraId="2FC1CD8E" w14:textId="77777777" w:rsidR="006119E4" w:rsidRPr="00551B3F" w:rsidRDefault="006119E4" w:rsidP="006119E4">
      <w:pPr>
        <w:rPr>
          <w:rFonts w:ascii="Times New Roman" w:hAnsi="Times New Roman" w:cs="Times New Roman"/>
        </w:rPr>
      </w:pPr>
      <w:r w:rsidRPr="00551B3F">
        <w:rPr>
          <w:rFonts w:ascii="Times New Roman" w:hAnsi="Times New Roman" w:cs="Times New Roman"/>
        </w:rPr>
        <w:t xml:space="preserve">Les </w:t>
      </w:r>
      <w:proofErr w:type="spellStart"/>
      <w:r w:rsidRPr="00551B3F">
        <w:rPr>
          <w:rFonts w:ascii="Times New Roman" w:hAnsi="Times New Roman" w:cs="Times New Roman"/>
        </w:rPr>
        <w:t>adhérent·e·s</w:t>
      </w:r>
      <w:proofErr w:type="spellEnd"/>
      <w:r w:rsidRPr="00551B3F">
        <w:rPr>
          <w:rFonts w:ascii="Times New Roman" w:hAnsi="Times New Roman" w:cs="Times New Roman"/>
        </w:rPr>
        <w:t xml:space="preserve"> du SNTRS-CGT à leur départ en retraite peuvent être </w:t>
      </w:r>
      <w:proofErr w:type="spellStart"/>
      <w:r w:rsidRPr="00551B3F">
        <w:rPr>
          <w:rFonts w:ascii="Times New Roman" w:hAnsi="Times New Roman" w:cs="Times New Roman"/>
        </w:rPr>
        <w:t>rattaché·e·s</w:t>
      </w:r>
      <w:proofErr w:type="spellEnd"/>
      <w:r w:rsidRPr="00551B3F">
        <w:rPr>
          <w:rFonts w:ascii="Times New Roman" w:hAnsi="Times New Roman" w:cs="Times New Roman"/>
        </w:rPr>
        <w:t xml:space="preserve"> à la section locale de leur choix ou à la </w:t>
      </w:r>
      <w:r w:rsidRPr="00687072">
        <w:rPr>
          <w:rFonts w:ascii="Times New Roman" w:hAnsi="Times New Roman" w:cs="Times New Roman"/>
          <w:b/>
          <w:bCs/>
        </w:rPr>
        <w:t xml:space="preserve">Section Nationale des </w:t>
      </w:r>
      <w:proofErr w:type="spellStart"/>
      <w:r w:rsidRPr="00687072">
        <w:rPr>
          <w:rFonts w:ascii="Times New Roman" w:hAnsi="Times New Roman" w:cs="Times New Roman"/>
          <w:b/>
          <w:bCs/>
        </w:rPr>
        <w:t>Retraité·e·s</w:t>
      </w:r>
      <w:proofErr w:type="spellEnd"/>
      <w:r w:rsidRPr="00687072">
        <w:rPr>
          <w:rFonts w:ascii="Times New Roman" w:hAnsi="Times New Roman" w:cs="Times New Roman"/>
          <w:b/>
          <w:bCs/>
        </w:rPr>
        <w:t>.</w:t>
      </w:r>
    </w:p>
    <w:p w14:paraId="38F78D77" w14:textId="77777777" w:rsidR="006119E4" w:rsidRPr="00551B3F" w:rsidRDefault="006119E4" w:rsidP="006119E4">
      <w:pPr>
        <w:rPr>
          <w:rFonts w:ascii="Times New Roman" w:hAnsi="Times New Roman" w:cs="Times New Roman"/>
        </w:rPr>
      </w:pPr>
      <w:r w:rsidRPr="00551B3F">
        <w:rPr>
          <w:rFonts w:ascii="Times New Roman" w:hAnsi="Times New Roman" w:cs="Times New Roman"/>
        </w:rPr>
        <w:t xml:space="preserve">La Section Nationale des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est particulièrement chargée de défendre les intérêts des</w:t>
      </w:r>
      <w:r>
        <w:rPr>
          <w:rFonts w:ascii="Times New Roman" w:hAnsi="Times New Roman" w:cs="Times New Roman"/>
        </w:rPr>
        <w:t xml:space="preserve"> </w:t>
      </w:r>
      <w:proofErr w:type="spellStart"/>
      <w:r>
        <w:rPr>
          <w:rFonts w:ascii="Times New Roman" w:hAnsi="Times New Roman" w:cs="Times New Roman"/>
        </w:rPr>
        <w:t>retraité·e·s</w:t>
      </w:r>
      <w:proofErr w:type="spellEnd"/>
      <w:r>
        <w:rPr>
          <w:rFonts w:ascii="Times New Roman" w:hAnsi="Times New Roman" w:cs="Times New Roman"/>
        </w:rPr>
        <w:t xml:space="preserve"> et de les</w:t>
      </w:r>
      <w:r w:rsidRPr="00551B3F">
        <w:rPr>
          <w:rFonts w:ascii="Times New Roman" w:hAnsi="Times New Roman" w:cs="Times New Roman"/>
        </w:rPr>
        <w:t xml:space="preserve"> tenir </w:t>
      </w:r>
      <w:proofErr w:type="spellStart"/>
      <w:r w:rsidRPr="00551B3F">
        <w:rPr>
          <w:rFonts w:ascii="Times New Roman" w:hAnsi="Times New Roman" w:cs="Times New Roman"/>
        </w:rPr>
        <w:t>informé·e·s</w:t>
      </w:r>
      <w:proofErr w:type="spellEnd"/>
      <w:r w:rsidRPr="00551B3F">
        <w:rPr>
          <w:rFonts w:ascii="Times New Roman" w:hAnsi="Times New Roman" w:cs="Times New Roman"/>
        </w:rPr>
        <w:t xml:space="preserve"> de l’activité du syndicat pour qu’ils y participent. Elle tient son Assemblée Générale au moins une fois par an pour définir son activité et élire son Bureau composé au minimum d’un ou d’une</w:t>
      </w:r>
      <w:r>
        <w:rPr>
          <w:rFonts w:ascii="Times New Roman" w:hAnsi="Times New Roman" w:cs="Times New Roman"/>
        </w:rPr>
        <w:t xml:space="preserve"> </w:t>
      </w:r>
      <w:r w:rsidRPr="00551B3F">
        <w:rPr>
          <w:rFonts w:ascii="Times New Roman" w:hAnsi="Times New Roman" w:cs="Times New Roman"/>
        </w:rPr>
        <w:t xml:space="preserve">Secrétaire et d’un ou d’une </w:t>
      </w:r>
      <w:proofErr w:type="spellStart"/>
      <w:r w:rsidRPr="00551B3F">
        <w:rPr>
          <w:rFonts w:ascii="Times New Roman" w:hAnsi="Times New Roman" w:cs="Times New Roman"/>
        </w:rPr>
        <w:t>Trésorier·e</w:t>
      </w:r>
      <w:proofErr w:type="spellEnd"/>
      <w:r w:rsidRPr="00551B3F">
        <w:rPr>
          <w:rFonts w:ascii="Times New Roman" w:hAnsi="Times New Roman" w:cs="Times New Roman"/>
        </w:rPr>
        <w:t xml:space="preserve">. Le Bureau organise l’activité de la section et assure les liaisons de la section avec l’ensemble du syndicat et avec les organisations de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de la CGT. Les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de la Section Nationale sont </w:t>
      </w:r>
      <w:proofErr w:type="spellStart"/>
      <w:r w:rsidRPr="00551B3F">
        <w:rPr>
          <w:rFonts w:ascii="Times New Roman" w:hAnsi="Times New Roman" w:cs="Times New Roman"/>
        </w:rPr>
        <w:t>rattaché·e·s</w:t>
      </w:r>
      <w:proofErr w:type="spellEnd"/>
      <w:r w:rsidRPr="00551B3F">
        <w:rPr>
          <w:rFonts w:ascii="Times New Roman" w:hAnsi="Times New Roman" w:cs="Times New Roman"/>
        </w:rPr>
        <w:t xml:space="preserve"> à l’Union Départementale (UD) CGT</w:t>
      </w:r>
      <w:r>
        <w:rPr>
          <w:rFonts w:ascii="Times New Roman" w:hAnsi="Times New Roman" w:cs="Times New Roman"/>
        </w:rPr>
        <w:t xml:space="preserve"> </w:t>
      </w:r>
      <w:r w:rsidRPr="00551B3F">
        <w:rPr>
          <w:rFonts w:ascii="Times New Roman" w:hAnsi="Times New Roman" w:cs="Times New Roman"/>
        </w:rPr>
        <w:t>correspondant à leur domicile.</w:t>
      </w:r>
    </w:p>
    <w:p w14:paraId="0BFACFA5" w14:textId="77777777" w:rsidR="006119E4" w:rsidRPr="00551B3F" w:rsidRDefault="006119E4" w:rsidP="006119E4">
      <w:pPr>
        <w:rPr>
          <w:rFonts w:ascii="Times New Roman" w:hAnsi="Times New Roman" w:cs="Times New Roman"/>
        </w:rPr>
      </w:pPr>
      <w:r w:rsidRPr="00551B3F">
        <w:rPr>
          <w:rFonts w:ascii="Times New Roman" w:hAnsi="Times New Roman" w:cs="Times New Roman"/>
        </w:rPr>
        <w:t xml:space="preserve">Une </w:t>
      </w:r>
      <w:r w:rsidRPr="00687072">
        <w:rPr>
          <w:rFonts w:ascii="Times New Roman" w:hAnsi="Times New Roman" w:cs="Times New Roman"/>
          <w:b/>
          <w:bCs/>
        </w:rPr>
        <w:t xml:space="preserve">Conférence Nationale des </w:t>
      </w:r>
      <w:proofErr w:type="spellStart"/>
      <w:r w:rsidRPr="00687072">
        <w:rPr>
          <w:rFonts w:ascii="Times New Roman" w:hAnsi="Times New Roman" w:cs="Times New Roman"/>
          <w:b/>
          <w:bCs/>
        </w:rPr>
        <w:t>Retraité·e·s</w:t>
      </w:r>
      <w:proofErr w:type="spellEnd"/>
      <w:r w:rsidRPr="00551B3F">
        <w:rPr>
          <w:rFonts w:ascii="Times New Roman" w:hAnsi="Times New Roman" w:cs="Times New Roman"/>
        </w:rPr>
        <w:t xml:space="preserve">, convoquée par le Bureau National du SNTRS-CGT (BN), est organisée tous les ans par la Section Nationale. Elle rassemble des </w:t>
      </w:r>
      <w:proofErr w:type="spellStart"/>
      <w:r w:rsidRPr="00551B3F">
        <w:rPr>
          <w:rFonts w:ascii="Times New Roman" w:hAnsi="Times New Roman" w:cs="Times New Roman"/>
        </w:rPr>
        <w:t>représentant·e·s</w:t>
      </w:r>
      <w:proofErr w:type="spellEnd"/>
      <w:r w:rsidRPr="00551B3F">
        <w:rPr>
          <w:rFonts w:ascii="Times New Roman" w:hAnsi="Times New Roman" w:cs="Times New Roman"/>
        </w:rPr>
        <w:t xml:space="preserve"> </w:t>
      </w:r>
      <w:proofErr w:type="spellStart"/>
      <w:r w:rsidRPr="00551B3F">
        <w:rPr>
          <w:rFonts w:ascii="Times New Roman" w:hAnsi="Times New Roman" w:cs="Times New Roman"/>
        </w:rPr>
        <w:t>mandaté·e·s</w:t>
      </w:r>
      <w:proofErr w:type="spellEnd"/>
      <w:r w:rsidRPr="00551B3F">
        <w:rPr>
          <w:rFonts w:ascii="Times New Roman" w:hAnsi="Times New Roman" w:cs="Times New Roman"/>
        </w:rPr>
        <w:t xml:space="preserve"> des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des sections locales et de la Section Nationale selon les principes définis à l’article 17 pour le Congrès ainsi que des représentant ·</w:t>
      </w:r>
      <w:proofErr w:type="spellStart"/>
      <w:r w:rsidRPr="00551B3F">
        <w:rPr>
          <w:rFonts w:ascii="Times New Roman" w:hAnsi="Times New Roman" w:cs="Times New Roman"/>
        </w:rPr>
        <w:t>e·s</w:t>
      </w:r>
      <w:proofErr w:type="spellEnd"/>
      <w:r w:rsidRPr="00551B3F">
        <w:rPr>
          <w:rFonts w:ascii="Times New Roman" w:hAnsi="Times New Roman" w:cs="Times New Roman"/>
        </w:rPr>
        <w:t xml:space="preserve"> du BN. Elle débat de la situation des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et fait aux instances nationales du syndicat des propositions revendicatives et d’initiatives en direction des</w:t>
      </w:r>
      <w:r>
        <w:rPr>
          <w:rFonts w:ascii="Times New Roman" w:hAnsi="Times New Roman" w:cs="Times New Roman"/>
        </w:rPr>
        <w:t xml:space="preserve">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w:t>
      </w:r>
    </w:p>
    <w:p w14:paraId="2FFCB65F" w14:textId="77777777" w:rsidR="006119E4" w:rsidRDefault="006119E4" w:rsidP="006119E4">
      <w:pPr>
        <w:rPr>
          <w:rFonts w:ascii="Times New Roman" w:hAnsi="Times New Roman" w:cs="Times New Roman"/>
        </w:rPr>
      </w:pPr>
      <w:r w:rsidRPr="00551B3F">
        <w:rPr>
          <w:rFonts w:ascii="Times New Roman" w:hAnsi="Times New Roman" w:cs="Times New Roman"/>
        </w:rPr>
        <w:t xml:space="preserve">Tous les </w:t>
      </w:r>
      <w:proofErr w:type="spellStart"/>
      <w:r w:rsidRPr="00551B3F">
        <w:rPr>
          <w:rFonts w:ascii="Times New Roman" w:hAnsi="Times New Roman" w:cs="Times New Roman"/>
        </w:rPr>
        <w:t>adhérent·e·s</w:t>
      </w:r>
      <w:proofErr w:type="spellEnd"/>
      <w:r w:rsidRPr="00551B3F">
        <w:rPr>
          <w:rFonts w:ascii="Times New Roman" w:hAnsi="Times New Roman" w:cs="Times New Roman"/>
        </w:rPr>
        <w:t xml:space="preserve">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du SNTRS-CGT sont éligibles dans les instances de la CGT dans lesquelles des </w:t>
      </w:r>
      <w:proofErr w:type="spellStart"/>
      <w:r w:rsidRPr="00551B3F">
        <w:rPr>
          <w:rFonts w:ascii="Times New Roman" w:hAnsi="Times New Roman" w:cs="Times New Roman"/>
        </w:rPr>
        <w:t>retraité·e·s</w:t>
      </w:r>
      <w:proofErr w:type="spellEnd"/>
      <w:r w:rsidRPr="00551B3F">
        <w:rPr>
          <w:rFonts w:ascii="Times New Roman" w:hAnsi="Times New Roman" w:cs="Times New Roman"/>
        </w:rPr>
        <w:t xml:space="preserve"> sont éligibles</w:t>
      </w:r>
      <w:r>
        <w:rPr>
          <w:rFonts w:ascii="Times New Roman" w:hAnsi="Times New Roman" w:cs="Times New Roman"/>
        </w:rPr>
        <w:t>.</w:t>
      </w:r>
    </w:p>
    <w:p w14:paraId="0CED34A7" w14:textId="77777777" w:rsidR="006119E4" w:rsidRPr="002F2011" w:rsidRDefault="006119E4" w:rsidP="006119E4"/>
    <w:p w14:paraId="0309B1DB" w14:textId="77777777" w:rsidR="00BE1CE2" w:rsidRDefault="006119E4">
      <w:r w:rsidRPr="006119E4">
        <w:rPr>
          <w:highlight w:val="yellow"/>
        </w:rPr>
        <w:t>Section Côte d’Azur</w:t>
      </w:r>
      <w:r>
        <w:t xml:space="preserve"> </w:t>
      </w:r>
    </w:p>
    <w:p w14:paraId="25F8C11A" w14:textId="77777777" w:rsidR="006119E4" w:rsidRDefault="006119E4" w:rsidP="006119E4">
      <w:pPr>
        <w:tabs>
          <w:tab w:val="left" w:pos="1418"/>
        </w:tabs>
        <w:spacing w:before="120" w:after="0" w:line="240" w:lineRule="exact"/>
      </w:pPr>
      <w:r>
        <w:t xml:space="preserve">Ligne 20 : </w:t>
      </w:r>
      <w:r>
        <w:tab/>
      </w:r>
      <w:r w:rsidRPr="002F5C6D">
        <w:rPr>
          <w:highlight w:val="green"/>
          <w:u w:val="single"/>
        </w:rPr>
        <w:t>(I</w:t>
      </w:r>
      <w:r w:rsidRPr="002F5C6D">
        <w:rPr>
          <w:highlight w:val="green"/>
        </w:rPr>
        <w:t>FREMER)</w:t>
      </w:r>
    </w:p>
    <w:p w14:paraId="5314D22C" w14:textId="77777777" w:rsidR="006119E4" w:rsidRPr="00FE59FE" w:rsidRDefault="006119E4" w:rsidP="006119E4">
      <w:pPr>
        <w:tabs>
          <w:tab w:val="left" w:pos="1418"/>
        </w:tabs>
        <w:spacing w:after="0" w:line="240" w:lineRule="exact"/>
      </w:pPr>
      <w:r>
        <w:t xml:space="preserve">Ligne 113 : </w:t>
      </w:r>
      <w:r>
        <w:tab/>
      </w:r>
      <w:r w:rsidRPr="002F5C6D">
        <w:rPr>
          <w:highlight w:val="green"/>
        </w:rPr>
        <w:t>travaille</w:t>
      </w:r>
      <w:r w:rsidRPr="002F5C6D">
        <w:rPr>
          <w:highlight w:val="green"/>
          <w:u w:val="single"/>
        </w:rPr>
        <w:t>ur</w:t>
      </w:r>
      <w:r w:rsidRPr="002F5C6D">
        <w:rPr>
          <w:highlight w:val="green"/>
          <w:u w:val="single"/>
        </w:rPr>
        <w:sym w:font="Symbol" w:char="F0D7"/>
      </w:r>
      <w:proofErr w:type="spellStart"/>
      <w:r w:rsidRPr="002F5C6D">
        <w:rPr>
          <w:highlight w:val="green"/>
          <w:u w:val="single"/>
        </w:rPr>
        <w:t>euse</w:t>
      </w:r>
      <w:proofErr w:type="spellEnd"/>
      <w:r w:rsidRPr="002F5C6D">
        <w:rPr>
          <w:highlight w:val="green"/>
          <w:u w:val="single"/>
        </w:rPr>
        <w:sym w:font="Symbol" w:char="F0D7"/>
      </w:r>
      <w:r w:rsidRPr="002F5C6D">
        <w:rPr>
          <w:highlight w:val="green"/>
          <w:u w:val="single"/>
        </w:rPr>
        <w:t>s</w:t>
      </w:r>
    </w:p>
    <w:p w14:paraId="60CFB6A7" w14:textId="77777777" w:rsidR="006119E4" w:rsidRPr="00FE59FE" w:rsidRDefault="006119E4" w:rsidP="006119E4">
      <w:pPr>
        <w:spacing w:after="0" w:line="240" w:lineRule="exact"/>
      </w:pPr>
      <w:r w:rsidRPr="00FE59FE">
        <w:lastRenderedPageBreak/>
        <w:t>Ligne 115 :</w:t>
      </w:r>
      <w:r w:rsidRPr="00FE59FE">
        <w:tab/>
      </w:r>
      <w:proofErr w:type="spellStart"/>
      <w:r w:rsidRPr="002F5C6D">
        <w:rPr>
          <w:highlight w:val="green"/>
        </w:rPr>
        <w:t>tésori</w:t>
      </w:r>
      <w:r w:rsidRPr="002F5C6D">
        <w:rPr>
          <w:highlight w:val="green"/>
          <w:u w:val="single"/>
        </w:rPr>
        <w:t>er</w:t>
      </w:r>
      <w:proofErr w:type="spellEnd"/>
      <w:r w:rsidRPr="002F5C6D">
        <w:rPr>
          <w:highlight w:val="green"/>
          <w:u w:val="single"/>
        </w:rPr>
        <w:sym w:font="Symbol" w:char="F0D7"/>
      </w:r>
      <w:r w:rsidRPr="002F5C6D">
        <w:rPr>
          <w:highlight w:val="green"/>
          <w:u w:val="single"/>
        </w:rPr>
        <w:t>ère</w:t>
      </w:r>
    </w:p>
    <w:p w14:paraId="1B9F0840" w14:textId="77777777" w:rsidR="006119E4" w:rsidRPr="00FE59FE" w:rsidRDefault="006119E4" w:rsidP="006119E4">
      <w:pPr>
        <w:spacing w:after="0" w:line="240" w:lineRule="exact"/>
        <w:rPr>
          <w:u w:val="single"/>
        </w:rPr>
      </w:pPr>
      <w:r w:rsidRPr="00FE59FE">
        <w:t>Ligne 341 :</w:t>
      </w:r>
      <w:r w:rsidRPr="00FE59FE">
        <w:tab/>
      </w:r>
      <w:r w:rsidRPr="002F5C6D">
        <w:rPr>
          <w:highlight w:val="green"/>
        </w:rPr>
        <w:t>Chercheu</w:t>
      </w:r>
      <w:r w:rsidRPr="002F5C6D">
        <w:rPr>
          <w:highlight w:val="green"/>
          <w:u w:val="single"/>
        </w:rPr>
        <w:t>r</w:t>
      </w:r>
      <w:r w:rsidRPr="002F5C6D">
        <w:rPr>
          <w:highlight w:val="green"/>
          <w:u w:val="single"/>
        </w:rPr>
        <w:sym w:font="Symbol" w:char="F0D7"/>
      </w:r>
      <w:proofErr w:type="spellStart"/>
      <w:r w:rsidRPr="002F5C6D">
        <w:rPr>
          <w:highlight w:val="green"/>
          <w:u w:val="single"/>
        </w:rPr>
        <w:t>euse</w:t>
      </w:r>
      <w:proofErr w:type="spellEnd"/>
      <w:r w:rsidRPr="002F5C6D">
        <w:rPr>
          <w:highlight w:val="green"/>
          <w:u w:val="single"/>
        </w:rPr>
        <w:sym w:font="Symbol" w:char="F0D7"/>
      </w:r>
      <w:r w:rsidRPr="002F5C6D">
        <w:rPr>
          <w:highlight w:val="green"/>
          <w:u w:val="single"/>
        </w:rPr>
        <w:t>s</w:t>
      </w:r>
    </w:p>
    <w:p w14:paraId="3F0C4216" w14:textId="77777777" w:rsidR="006119E4" w:rsidRPr="00FE59FE" w:rsidRDefault="006119E4" w:rsidP="006119E4">
      <w:pPr>
        <w:spacing w:before="60" w:after="0" w:line="240" w:lineRule="exact"/>
        <w:ind w:left="1701"/>
        <w:jc w:val="both"/>
        <w:rPr>
          <w:sz w:val="20"/>
          <w:szCs w:val="20"/>
        </w:rPr>
      </w:pPr>
      <w:r w:rsidRPr="002F5C6D">
        <w:rPr>
          <w:sz w:val="20"/>
          <w:szCs w:val="20"/>
          <w:highlight w:val="green"/>
        </w:rPr>
        <w:t>Même correction pour les lignes 346, 348, 350, 351, 353</w:t>
      </w:r>
    </w:p>
    <w:p w14:paraId="545020BB" w14:textId="77777777" w:rsidR="006119E4" w:rsidRPr="00FE59FE" w:rsidRDefault="006119E4" w:rsidP="006119E4">
      <w:pPr>
        <w:spacing w:before="120" w:after="0" w:line="240" w:lineRule="exact"/>
        <w:rPr>
          <w:u w:val="single"/>
        </w:rPr>
      </w:pPr>
      <w:r>
        <w:t>Ligne 350 :</w:t>
      </w:r>
      <w:r>
        <w:tab/>
      </w:r>
      <w:r w:rsidRPr="002F5C6D">
        <w:rPr>
          <w:highlight w:val="green"/>
        </w:rPr>
        <w:t>Tous</w:t>
      </w:r>
      <w:r w:rsidRPr="002F5C6D">
        <w:rPr>
          <w:highlight w:val="green"/>
          <w:u w:val="single"/>
        </w:rPr>
        <w:sym w:font="Symbol" w:char="F0D7"/>
      </w:r>
      <w:r w:rsidRPr="002F5C6D">
        <w:rPr>
          <w:highlight w:val="green"/>
          <w:u w:val="single"/>
        </w:rPr>
        <w:t>tes</w:t>
      </w:r>
    </w:p>
    <w:p w14:paraId="21047E80" w14:textId="77777777" w:rsidR="006119E4" w:rsidRDefault="006119E4"/>
    <w:p w14:paraId="4475C2CD" w14:textId="77777777" w:rsidR="009C4B70" w:rsidRDefault="009C4B70">
      <w:pPr>
        <w:rPr>
          <w:highlight w:val="yellow"/>
        </w:rPr>
      </w:pPr>
    </w:p>
    <w:p w14:paraId="74BF0531" w14:textId="77777777" w:rsidR="006119E4" w:rsidRPr="009C4B70" w:rsidRDefault="006119E4">
      <w:pPr>
        <w:rPr>
          <w:rFonts w:ascii="Times New Roman" w:hAnsi="Times New Roman" w:cs="Times New Roman"/>
        </w:rPr>
      </w:pPr>
      <w:r w:rsidRPr="009C4B70">
        <w:rPr>
          <w:rFonts w:ascii="Times New Roman" w:hAnsi="Times New Roman" w:cs="Times New Roman"/>
          <w:highlight w:val="yellow"/>
        </w:rPr>
        <w:t>Section Paris Nord :</w:t>
      </w:r>
      <w:r w:rsidRPr="009C4B70">
        <w:rPr>
          <w:rFonts w:ascii="Times New Roman" w:hAnsi="Times New Roman" w:cs="Times New Roman"/>
        </w:rPr>
        <w:t xml:space="preserve"> </w:t>
      </w:r>
    </w:p>
    <w:p w14:paraId="5F371705" w14:textId="77777777" w:rsidR="006119E4" w:rsidRPr="009C4B70" w:rsidRDefault="006119E4" w:rsidP="006119E4">
      <w:pPr>
        <w:pStyle w:val="Textbody"/>
        <w:snapToGrid w:val="0"/>
        <w:spacing w:after="120" w:line="240" w:lineRule="auto"/>
        <w:jc w:val="both"/>
        <w:rPr>
          <w:rFonts w:ascii="Times New Roman" w:hAnsi="Times New Roman" w:cs="Times New Roman"/>
          <w:lang w:val="fr-FR"/>
        </w:rPr>
      </w:pPr>
      <w:r w:rsidRPr="009C4B70">
        <w:rPr>
          <w:rFonts w:ascii="Times New Roman" w:hAnsi="Times New Roman" w:cs="Times New Roman"/>
          <w:u w:val="single"/>
          <w:lang w:val="fr-FR"/>
        </w:rPr>
        <w:t>Ligne 26-27, dans l'article premier, ajouter une ligne dans la liste à puces :</w:t>
      </w:r>
    </w:p>
    <w:p w14:paraId="5F7AFC26" w14:textId="77777777" w:rsidR="006119E4" w:rsidRPr="009C4B70" w:rsidRDefault="006119E4" w:rsidP="006119E4">
      <w:pPr>
        <w:pStyle w:val="Textbody"/>
        <w:numPr>
          <w:ilvl w:val="0"/>
          <w:numId w:val="1"/>
        </w:numPr>
        <w:snapToGrid w:val="0"/>
        <w:spacing w:after="120" w:line="240" w:lineRule="auto"/>
        <w:jc w:val="both"/>
        <w:rPr>
          <w:rFonts w:ascii="Times New Roman" w:hAnsi="Times New Roman" w:cs="Times New Roman"/>
          <w:lang w:val="fr-FR"/>
        </w:rPr>
      </w:pPr>
      <w:r w:rsidRPr="009C4B70">
        <w:rPr>
          <w:rFonts w:ascii="Times New Roman" w:hAnsi="Times New Roman" w:cs="Times New Roman"/>
          <w:lang w:val="fr-FR"/>
        </w:rPr>
        <w:t xml:space="preserve">d'autres établissements de l'enseignement supérieur et de la recherche lorsque se trouve une section du SNTRS sur le site et/ou dans le laboratoire où </w:t>
      </w:r>
      <w:proofErr w:type="spellStart"/>
      <w:r w:rsidRPr="009C4B70">
        <w:rPr>
          <w:rFonts w:ascii="Times New Roman" w:hAnsi="Times New Roman" w:cs="Times New Roman"/>
          <w:lang w:val="fr-FR"/>
        </w:rPr>
        <w:t>iels</w:t>
      </w:r>
      <w:proofErr w:type="spellEnd"/>
      <w:r w:rsidRPr="009C4B70">
        <w:rPr>
          <w:rFonts w:ascii="Times New Roman" w:hAnsi="Times New Roman" w:cs="Times New Roman"/>
          <w:lang w:val="fr-FR"/>
        </w:rPr>
        <w:t xml:space="preserve"> travaillent, en l'absence notamment de section active de la Ferc-sup.</w:t>
      </w:r>
    </w:p>
    <w:p w14:paraId="0C2815C6" w14:textId="77777777" w:rsidR="006119E4" w:rsidRPr="009C4B70" w:rsidRDefault="006119E4" w:rsidP="006119E4">
      <w:pPr>
        <w:pStyle w:val="Textbody"/>
        <w:snapToGrid w:val="0"/>
        <w:spacing w:after="120" w:line="240" w:lineRule="auto"/>
        <w:jc w:val="both"/>
        <w:rPr>
          <w:rFonts w:ascii="Times New Roman" w:hAnsi="Times New Roman" w:cs="Times New Roman"/>
          <w:lang w:val="fr-FR"/>
        </w:rPr>
      </w:pPr>
      <w:r w:rsidRPr="009C4B70">
        <w:rPr>
          <w:rFonts w:ascii="Times New Roman" w:hAnsi="Times New Roman" w:cs="Times New Roman"/>
          <w:u w:val="single"/>
          <w:lang w:val="fr-FR"/>
        </w:rPr>
        <w:t>Ligne 77-78 (article 5, la cotisation syndicale), ajouter une ligne (avant la mention du prélèvement automatique) :</w:t>
      </w:r>
    </w:p>
    <w:p w14:paraId="78D809D8" w14:textId="77777777" w:rsidR="006119E4" w:rsidRPr="009C4B70" w:rsidRDefault="006119E4" w:rsidP="006119E4">
      <w:pPr>
        <w:pStyle w:val="Textbody"/>
        <w:snapToGrid w:val="0"/>
        <w:spacing w:after="120" w:line="240" w:lineRule="auto"/>
        <w:jc w:val="both"/>
        <w:rPr>
          <w:rFonts w:ascii="Times New Roman" w:hAnsi="Times New Roman" w:cs="Times New Roman"/>
          <w:lang w:val="fr-FR"/>
        </w:rPr>
      </w:pPr>
      <w:r w:rsidRPr="002F5C6D">
        <w:rPr>
          <w:rFonts w:ascii="Times New Roman" w:hAnsi="Times New Roman" w:cs="Times New Roman"/>
          <w:highlight w:val="red"/>
          <w:lang w:val="fr-FR"/>
        </w:rPr>
        <w:t>Pour les personnels précaires (ni titulaires, ni en CDI), il est possible de payer en une fois une cotisation forfaitaire annuelle de 50€.</w:t>
      </w:r>
    </w:p>
    <w:p w14:paraId="12FE9729" w14:textId="77777777" w:rsidR="006119E4" w:rsidRPr="002F5C6D" w:rsidRDefault="006119E4" w:rsidP="006119E4">
      <w:pPr>
        <w:pStyle w:val="Textbody"/>
        <w:snapToGrid w:val="0"/>
        <w:spacing w:after="120" w:line="240" w:lineRule="auto"/>
        <w:jc w:val="both"/>
        <w:rPr>
          <w:rFonts w:ascii="Times New Roman" w:hAnsi="Times New Roman" w:cs="Times New Roman"/>
          <w:highlight w:val="lightGray"/>
          <w:lang w:val="fr-FR"/>
        </w:rPr>
      </w:pPr>
      <w:r w:rsidRPr="009C4B70">
        <w:rPr>
          <w:rFonts w:ascii="Times New Roman" w:hAnsi="Times New Roman" w:cs="Times New Roman"/>
          <w:u w:val="single"/>
          <w:lang w:val="fr-FR"/>
        </w:rPr>
        <w:t xml:space="preserve">Ligne 366, ajouter après "le cas échéant" </w:t>
      </w:r>
      <w:r w:rsidRPr="009C4B70">
        <w:rPr>
          <w:rFonts w:ascii="Times New Roman" w:hAnsi="Times New Roman" w:cs="Times New Roman"/>
          <w:lang w:val="fr-FR"/>
        </w:rPr>
        <w:t>: "</w:t>
      </w:r>
      <w:r w:rsidRPr="002F5C6D">
        <w:rPr>
          <w:rFonts w:ascii="Times New Roman" w:hAnsi="Times New Roman" w:cs="Times New Roman"/>
          <w:highlight w:val="lightGray"/>
          <w:lang w:val="fr-FR"/>
        </w:rPr>
        <w:t xml:space="preserve">Ces cellules peuvent être saisies par une victime, une organisation ou </w:t>
      </w:r>
      <w:proofErr w:type="spellStart"/>
      <w:r w:rsidRPr="002F5C6D">
        <w:rPr>
          <w:rFonts w:ascii="Times New Roman" w:hAnsi="Times New Roman" w:cs="Times New Roman"/>
          <w:highlight w:val="lightGray"/>
          <w:lang w:val="fr-FR"/>
        </w:rPr>
        <w:t>un·e</w:t>
      </w:r>
      <w:proofErr w:type="spellEnd"/>
      <w:r w:rsidRPr="002F5C6D">
        <w:rPr>
          <w:rFonts w:ascii="Times New Roman" w:hAnsi="Times New Roman" w:cs="Times New Roman"/>
          <w:highlight w:val="lightGray"/>
          <w:lang w:val="fr-FR"/>
        </w:rPr>
        <w:t xml:space="preserve"> témoin. Dans sa prise de décision en cas de saisine, la direction du SNTRS-CGT veille à ne pas reproduire la domination sexiste qui s'exerce en général sur les femmes, notamment via la minimisation de la parole des victimes. Dans les cas de violences sexuelles, sans renoncer au principe de présomption d'innocence, priorité est donnée à la parole des victimes, et c'est à l'agresseur présumé de fournir la preuve qu'il a bien obtenu un consentement. Que la victime ait déposé ou non une plainte ne doit pas intervenir dans la décision de la direction du SNTRS-CGT en matière de violences sexuelles. Qu'elle appartienne ou non au SNTRS-CGT (si c'est la personne mise en cause qui est membre du syndicat) ne doit pas intervenir dans le déroulement de la procédure comme dans la décision de la direction du SNTRS-CGT en matière de violences sexuelle.</w:t>
      </w:r>
    </w:p>
    <w:p w14:paraId="4BF9C4C1" w14:textId="77777777" w:rsidR="006119E4" w:rsidRPr="009C4B70" w:rsidRDefault="006119E4" w:rsidP="006119E4">
      <w:pPr>
        <w:pStyle w:val="Textbody"/>
        <w:snapToGrid w:val="0"/>
        <w:spacing w:after="120" w:line="240" w:lineRule="auto"/>
        <w:jc w:val="both"/>
        <w:rPr>
          <w:rFonts w:ascii="Times New Roman" w:hAnsi="Times New Roman" w:cs="Times New Roman"/>
          <w:lang w:val="fr-FR"/>
        </w:rPr>
      </w:pPr>
      <w:r w:rsidRPr="002F5C6D">
        <w:rPr>
          <w:rFonts w:ascii="Times New Roman" w:hAnsi="Times New Roman" w:cs="Times New Roman"/>
          <w:highlight w:val="lightGray"/>
          <w:lang w:val="fr-FR"/>
        </w:rPr>
        <w:t xml:space="preserve">En vue de garantir une bonne prise en charge de la question des VSS au sein du syndicat, la question de la formation est essentielle. </w:t>
      </w:r>
      <w:proofErr w:type="spellStart"/>
      <w:r w:rsidRPr="002F5C6D">
        <w:rPr>
          <w:rFonts w:ascii="Times New Roman" w:hAnsi="Times New Roman" w:cs="Times New Roman"/>
          <w:highlight w:val="lightGray"/>
          <w:lang w:val="fr-FR"/>
        </w:rPr>
        <w:t>Tout·e</w:t>
      </w:r>
      <w:proofErr w:type="spellEnd"/>
      <w:r w:rsidRPr="002F5C6D">
        <w:rPr>
          <w:rFonts w:ascii="Times New Roman" w:hAnsi="Times New Roman" w:cs="Times New Roman"/>
          <w:highlight w:val="lightGray"/>
          <w:lang w:val="fr-FR"/>
        </w:rPr>
        <w:t xml:space="preserve"> camarade acceptant des responsabilités - que ce soit au secrétariat général, au bureau national ou en tant que secrétaire de section - devra obligatoirement avoir suivi une formation sur ces questions. Les Union Locales ou encore la FERC proposent à intervalles fréquents ce type de formation. Il faut prendre soin de diffuser ces informations au sein des sections et d'encourager les camarades à y assister.</w:t>
      </w:r>
      <w:r w:rsidRPr="009C4B70">
        <w:rPr>
          <w:rFonts w:ascii="Times New Roman" w:hAnsi="Times New Roman" w:cs="Times New Roman"/>
          <w:lang w:val="fr-FR"/>
        </w:rPr>
        <w:t>"</w:t>
      </w:r>
    </w:p>
    <w:p w14:paraId="47FDF72E" w14:textId="77777777" w:rsidR="007D1E92" w:rsidRDefault="007D1E92"/>
    <w:p w14:paraId="75007C18" w14:textId="77777777" w:rsidR="006119E4" w:rsidRPr="009C4B70" w:rsidRDefault="007D1E92">
      <w:pPr>
        <w:rPr>
          <w:rFonts w:ascii="Times New Roman" w:hAnsi="Times New Roman" w:cs="Times New Roman"/>
        </w:rPr>
      </w:pPr>
      <w:r w:rsidRPr="009C4B70">
        <w:rPr>
          <w:rFonts w:ascii="Times New Roman" w:hAnsi="Times New Roman" w:cs="Times New Roman"/>
          <w:highlight w:val="yellow"/>
        </w:rPr>
        <w:t>Section CAEN</w:t>
      </w:r>
    </w:p>
    <w:p w14:paraId="2EA5A380" w14:textId="77777777" w:rsidR="007D1E92" w:rsidRPr="009C4B70" w:rsidRDefault="007D1E92" w:rsidP="007D1E92">
      <w:pPr>
        <w:pStyle w:val="Titre1"/>
        <w:spacing w:after="96"/>
        <w:ind w:left="0"/>
        <w:rPr>
          <w:rFonts w:ascii="Times New Roman" w:hAnsi="Times New Roman" w:cs="Times New Roman"/>
        </w:rPr>
      </w:pPr>
      <w:r w:rsidRPr="009C4B70">
        <w:rPr>
          <w:rFonts w:ascii="Times New Roman" w:hAnsi="Times New Roman" w:cs="Times New Roman"/>
        </w:rPr>
        <w:t xml:space="preserve">Amendement N </w:t>
      </w:r>
      <w:r w:rsidRPr="009C4B70">
        <w:rPr>
          <w:rFonts w:ascii="Times New Roman" w:hAnsi="Times New Roman" w:cs="Times New Roman"/>
          <w:vertAlign w:val="superscript"/>
        </w:rPr>
        <w:t xml:space="preserve">O </w:t>
      </w:r>
      <w:r w:rsidRPr="009C4B70">
        <w:rPr>
          <w:rFonts w:ascii="Times New Roman" w:hAnsi="Times New Roman" w:cs="Times New Roman"/>
        </w:rPr>
        <w:t>I</w:t>
      </w:r>
    </w:p>
    <w:p w14:paraId="237E25DE" w14:textId="77777777" w:rsidR="007D1E92" w:rsidRPr="009C4B70" w:rsidRDefault="007D1E92" w:rsidP="007D1E92">
      <w:pPr>
        <w:spacing w:after="178" w:line="268" w:lineRule="auto"/>
        <w:ind w:left="9" w:hanging="5"/>
        <w:rPr>
          <w:rFonts w:ascii="Times New Roman" w:hAnsi="Times New Roman" w:cs="Times New Roman"/>
        </w:rPr>
      </w:pPr>
      <w:r w:rsidRPr="009C4B70">
        <w:rPr>
          <w:rFonts w:ascii="Times New Roman" w:hAnsi="Times New Roman" w:cs="Times New Roman"/>
          <w:sz w:val="24"/>
        </w:rPr>
        <w:t>Article 9 — Les Régions</w:t>
      </w:r>
    </w:p>
    <w:p w14:paraId="397F6A40" w14:textId="77777777" w:rsidR="007D1E92" w:rsidRPr="009C4B70" w:rsidRDefault="007D1E92" w:rsidP="007D1E92">
      <w:pPr>
        <w:spacing w:after="0" w:line="260" w:lineRule="auto"/>
        <w:ind w:left="14" w:right="163" w:firstLine="5"/>
        <w:jc w:val="both"/>
        <w:rPr>
          <w:rFonts w:ascii="Times New Roman" w:hAnsi="Times New Roman" w:cs="Times New Roman"/>
        </w:rPr>
      </w:pPr>
      <w:r w:rsidRPr="009C4B70">
        <w:rPr>
          <w:rFonts w:ascii="Times New Roman" w:hAnsi="Times New Roman" w:cs="Times New Roman"/>
        </w:rPr>
        <w:t xml:space="preserve">Ligne 189 : Définir les régions : au sens du </w:t>
      </w:r>
      <w:r w:rsidRPr="002F5C6D">
        <w:rPr>
          <w:rFonts w:ascii="Times New Roman" w:hAnsi="Times New Roman" w:cs="Times New Roman"/>
          <w:highlight w:val="lightGray"/>
        </w:rPr>
        <w:t>CNRS ou de l'Administration</w:t>
      </w:r>
      <w:r w:rsidRPr="009C4B70">
        <w:rPr>
          <w:rFonts w:ascii="Times New Roman" w:hAnsi="Times New Roman" w:cs="Times New Roman"/>
        </w:rPr>
        <w:t xml:space="preserve"> ; ex : la nouvelle Délégation régionale CNRS « Paris-Normandie » recouvre deux Régions administratives l'Île-de-France et la Normandie.</w:t>
      </w:r>
    </w:p>
    <w:p w14:paraId="681BE05B" w14:textId="77777777" w:rsidR="007D1E92" w:rsidRPr="009C4B70" w:rsidRDefault="007D1E92">
      <w:pPr>
        <w:rPr>
          <w:rFonts w:ascii="Times New Roman" w:hAnsi="Times New Roman" w:cs="Times New Roman"/>
        </w:rPr>
      </w:pPr>
    </w:p>
    <w:p w14:paraId="107AEB5D" w14:textId="77777777" w:rsidR="00A97844" w:rsidRPr="009C4B70" w:rsidRDefault="00A97844">
      <w:pPr>
        <w:rPr>
          <w:rFonts w:ascii="Times New Roman" w:hAnsi="Times New Roman" w:cs="Times New Roman"/>
        </w:rPr>
      </w:pPr>
      <w:r w:rsidRPr="009C4B70">
        <w:rPr>
          <w:rFonts w:ascii="Times New Roman" w:hAnsi="Times New Roman" w:cs="Times New Roman"/>
          <w:highlight w:val="yellow"/>
        </w:rPr>
        <w:t>Section Provence :</w:t>
      </w:r>
      <w:r w:rsidRPr="009C4B70">
        <w:rPr>
          <w:rFonts w:ascii="Times New Roman" w:hAnsi="Times New Roman" w:cs="Times New Roman"/>
        </w:rPr>
        <w:t xml:space="preserve"> </w:t>
      </w:r>
    </w:p>
    <w:p w14:paraId="56A3FC44" w14:textId="77777777" w:rsidR="00A97844" w:rsidRPr="009C4B70" w:rsidRDefault="00A97844" w:rsidP="00A97844">
      <w:pPr>
        <w:rPr>
          <w:rFonts w:ascii="Times New Roman" w:hAnsi="Times New Roman" w:cs="Times New Roman"/>
          <w:b/>
          <w:bCs/>
          <w:sz w:val="28"/>
          <w:szCs w:val="28"/>
        </w:rPr>
      </w:pPr>
      <w:r w:rsidRPr="009C4B70">
        <w:rPr>
          <w:rFonts w:ascii="Times New Roman" w:hAnsi="Times New Roman" w:cs="Times New Roman"/>
          <w:b/>
          <w:bCs/>
          <w:sz w:val="28"/>
          <w:szCs w:val="28"/>
        </w:rPr>
        <w:t xml:space="preserve">Global sur le texte – </w:t>
      </w:r>
      <w:r w:rsidRPr="009C4B70">
        <w:rPr>
          <w:rFonts w:ascii="Times New Roman" w:hAnsi="Times New Roman" w:cs="Times New Roman"/>
          <w:b/>
          <w:bCs/>
          <w:i/>
          <w:iCs/>
          <w:sz w:val="28"/>
          <w:szCs w:val="28"/>
        </w:rPr>
        <w:t>Remarque</w:t>
      </w:r>
    </w:p>
    <w:p w14:paraId="6C11A05B" w14:textId="77777777" w:rsidR="00A97844" w:rsidRPr="009C4B70" w:rsidRDefault="00A97844" w:rsidP="00A97844">
      <w:pPr>
        <w:jc w:val="both"/>
        <w:rPr>
          <w:rFonts w:ascii="Times New Roman" w:hAnsi="Times New Roman" w:cs="Times New Roman"/>
          <w:i/>
          <w:iCs/>
        </w:rPr>
      </w:pPr>
      <w:r w:rsidRPr="009C4B70">
        <w:rPr>
          <w:rFonts w:ascii="Times New Roman" w:hAnsi="Times New Roman" w:cs="Times New Roman"/>
          <w:i/>
          <w:iCs/>
        </w:rPr>
        <w:lastRenderedPageBreak/>
        <w:t>Nous regrettons que le texte soumis ne fasse pas apparaitre plus lisiblement les modifications proposées. Faute de lisibilité, cela contraint les lecteurs à faire un travail comparatif avec les anciennes versions, activité fastidieuse qui n’aide pas les militants à encourager les « non-initiés » et plus largement nos adhérents à s’investir dans la vie collective du syndicat. Nous devons revoir nos pratiques pour les rendre plus accessibles sans dénaturer nos principes et nos valeurs. C’est le travail collectif dans le pluralisme du syndicat qui nous donnera la légitimité et force de mobilisation, à contrario, les « débats d’initiés » ne feront qu’entretenir suspicions, doutes et entre-soi contraire au développement de notre organisation. (Cf Statuts – art 4 – L69)</w:t>
      </w:r>
    </w:p>
    <w:p w14:paraId="7B41B339" w14:textId="77777777" w:rsidR="00A97844" w:rsidRPr="009C4B70" w:rsidRDefault="00A97844" w:rsidP="00A97844">
      <w:pPr>
        <w:rPr>
          <w:rFonts w:ascii="Times New Roman" w:hAnsi="Times New Roman" w:cs="Times New Roman"/>
          <w:b/>
          <w:bCs/>
          <w:color w:val="FF0000"/>
        </w:rPr>
      </w:pPr>
      <w:r w:rsidRPr="009C4B70">
        <w:rPr>
          <w:rFonts w:ascii="Times New Roman" w:hAnsi="Times New Roman" w:cs="Times New Roman"/>
          <w:b/>
          <w:bCs/>
          <w:color w:val="FF0000"/>
        </w:rPr>
        <w:t>Pas d’amendement sur ce point</w:t>
      </w:r>
    </w:p>
    <w:p w14:paraId="22858EC4" w14:textId="77777777" w:rsidR="00A97844" w:rsidRPr="009C4B70" w:rsidRDefault="00A97844" w:rsidP="00A97844">
      <w:pPr>
        <w:rPr>
          <w:rFonts w:ascii="Times New Roman" w:hAnsi="Times New Roman" w:cs="Times New Roman"/>
        </w:rPr>
      </w:pPr>
    </w:p>
    <w:p w14:paraId="78C2AED2" w14:textId="77777777" w:rsidR="00A97844" w:rsidRPr="009C4B70" w:rsidRDefault="00A97844" w:rsidP="00A97844">
      <w:pPr>
        <w:rPr>
          <w:rFonts w:ascii="Times New Roman" w:hAnsi="Times New Roman" w:cs="Times New Roman"/>
          <w:b/>
          <w:bCs/>
          <w:sz w:val="28"/>
          <w:szCs w:val="28"/>
        </w:rPr>
      </w:pPr>
      <w:r w:rsidRPr="009C4B70">
        <w:rPr>
          <w:rFonts w:ascii="Times New Roman" w:hAnsi="Times New Roman" w:cs="Times New Roman"/>
          <w:b/>
          <w:bCs/>
          <w:sz w:val="28"/>
          <w:szCs w:val="28"/>
        </w:rPr>
        <w:t xml:space="preserve">Article 2-L34 - </w:t>
      </w:r>
      <w:r w:rsidRPr="009C4B70">
        <w:rPr>
          <w:rFonts w:ascii="Times New Roman" w:hAnsi="Times New Roman" w:cs="Times New Roman"/>
          <w:b/>
          <w:bCs/>
          <w:i/>
          <w:iCs/>
          <w:sz w:val="28"/>
          <w:szCs w:val="28"/>
        </w:rPr>
        <w:t>ajout</w:t>
      </w:r>
    </w:p>
    <w:p w14:paraId="5FB9A247"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 Chaque section du SNTRS-CGT adhère à une union départementale et une union locale. »</w:t>
      </w:r>
    </w:p>
    <w:p w14:paraId="6F935E86" w14:textId="77777777" w:rsidR="00A97844" w:rsidRPr="009C4B70" w:rsidRDefault="00A97844" w:rsidP="00A97844">
      <w:pPr>
        <w:rPr>
          <w:rFonts w:ascii="Times New Roman" w:hAnsi="Times New Roman" w:cs="Times New Roman"/>
          <w:i/>
          <w:iCs/>
        </w:rPr>
      </w:pPr>
      <w:r w:rsidRPr="009C4B70">
        <w:rPr>
          <w:rFonts w:ascii="Times New Roman" w:hAnsi="Times New Roman" w:cs="Times New Roman"/>
          <w:i/>
          <w:iCs/>
        </w:rPr>
        <w:t xml:space="preserve">Les situations sont très variées en province et dans le cas de la Provence, nous avons des laboratoires sur 4 départements donc 4 </w:t>
      </w:r>
      <w:proofErr w:type="spellStart"/>
      <w:r w:rsidRPr="009C4B70">
        <w:rPr>
          <w:rFonts w:ascii="Times New Roman" w:hAnsi="Times New Roman" w:cs="Times New Roman"/>
          <w:i/>
          <w:iCs/>
        </w:rPr>
        <w:t>UDs</w:t>
      </w:r>
      <w:proofErr w:type="spellEnd"/>
      <w:r w:rsidRPr="009C4B70">
        <w:rPr>
          <w:rFonts w:ascii="Times New Roman" w:hAnsi="Times New Roman" w:cs="Times New Roman"/>
          <w:i/>
          <w:iCs/>
        </w:rPr>
        <w:t xml:space="preserve">, et sur au moins 8 </w:t>
      </w:r>
      <w:proofErr w:type="spellStart"/>
      <w:r w:rsidRPr="009C4B70">
        <w:rPr>
          <w:rFonts w:ascii="Times New Roman" w:hAnsi="Times New Roman" w:cs="Times New Roman"/>
          <w:i/>
          <w:iCs/>
        </w:rPr>
        <w:t>ULs</w:t>
      </w:r>
      <w:proofErr w:type="spellEnd"/>
      <w:r w:rsidRPr="009C4B70">
        <w:rPr>
          <w:rFonts w:ascii="Times New Roman" w:hAnsi="Times New Roman" w:cs="Times New Roman"/>
          <w:i/>
          <w:iCs/>
        </w:rPr>
        <w:t>.</w:t>
      </w:r>
    </w:p>
    <w:p w14:paraId="039E27A1"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Nous proposons l’ajout de « au moins » devant « une UD » et devant « une UL »</w:t>
      </w:r>
    </w:p>
    <w:p w14:paraId="65630328"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 </w:t>
      </w:r>
      <w:r w:rsidRPr="002F5C6D">
        <w:rPr>
          <w:rFonts w:ascii="Times New Roman" w:hAnsi="Times New Roman" w:cs="Times New Roman"/>
          <w:highlight w:val="green"/>
        </w:rPr>
        <w:t xml:space="preserve">Chaque section du SNTRS-CGT adhère à </w:t>
      </w:r>
      <w:r w:rsidRPr="002F5C6D">
        <w:rPr>
          <w:rFonts w:ascii="Times New Roman" w:hAnsi="Times New Roman" w:cs="Times New Roman"/>
          <w:b/>
          <w:bCs/>
          <w:color w:val="0070C0"/>
          <w:highlight w:val="green"/>
        </w:rPr>
        <w:t>au moins</w:t>
      </w:r>
      <w:r w:rsidRPr="002F5C6D">
        <w:rPr>
          <w:rFonts w:ascii="Times New Roman" w:hAnsi="Times New Roman" w:cs="Times New Roman"/>
          <w:color w:val="2F5496" w:themeColor="accent5" w:themeShade="BF"/>
          <w:highlight w:val="green"/>
        </w:rPr>
        <w:t xml:space="preserve"> </w:t>
      </w:r>
      <w:r w:rsidRPr="002F5C6D">
        <w:rPr>
          <w:rFonts w:ascii="Times New Roman" w:hAnsi="Times New Roman" w:cs="Times New Roman"/>
          <w:highlight w:val="green"/>
        </w:rPr>
        <w:t xml:space="preserve">une union départementale et </w:t>
      </w:r>
      <w:r w:rsidRPr="002F5C6D">
        <w:rPr>
          <w:rFonts w:ascii="Times New Roman" w:hAnsi="Times New Roman" w:cs="Times New Roman"/>
          <w:b/>
          <w:bCs/>
          <w:color w:val="0070C0"/>
          <w:highlight w:val="green"/>
        </w:rPr>
        <w:t>au moins</w:t>
      </w:r>
      <w:r w:rsidRPr="002F5C6D">
        <w:rPr>
          <w:rFonts w:ascii="Times New Roman" w:hAnsi="Times New Roman" w:cs="Times New Roman"/>
          <w:color w:val="0070C0"/>
          <w:highlight w:val="green"/>
        </w:rPr>
        <w:t xml:space="preserve"> </w:t>
      </w:r>
      <w:r w:rsidRPr="002F5C6D">
        <w:rPr>
          <w:rFonts w:ascii="Times New Roman" w:hAnsi="Times New Roman" w:cs="Times New Roman"/>
          <w:highlight w:val="green"/>
        </w:rPr>
        <w:t>une union locale.</w:t>
      </w:r>
      <w:r w:rsidRPr="009C4B70">
        <w:rPr>
          <w:rFonts w:ascii="Times New Roman" w:hAnsi="Times New Roman" w:cs="Times New Roman"/>
        </w:rPr>
        <w:t> »</w:t>
      </w:r>
    </w:p>
    <w:p w14:paraId="227D142A" w14:textId="77777777" w:rsidR="00A97844" w:rsidRPr="009C4B70" w:rsidRDefault="00A97844" w:rsidP="00A97844">
      <w:pPr>
        <w:rPr>
          <w:rFonts w:ascii="Times New Roman" w:hAnsi="Times New Roman" w:cs="Times New Roman"/>
          <w:b/>
          <w:bCs/>
          <w:color w:val="FF0000"/>
        </w:rPr>
      </w:pPr>
      <w:r w:rsidRPr="009C4B70">
        <w:rPr>
          <w:rFonts w:ascii="Times New Roman" w:hAnsi="Times New Roman" w:cs="Times New Roman"/>
          <w:b/>
          <w:bCs/>
          <w:color w:val="FF0000"/>
        </w:rPr>
        <w:t>Vote unanime de l’AG</w:t>
      </w:r>
    </w:p>
    <w:p w14:paraId="337B41B0" w14:textId="77777777" w:rsidR="00A97844" w:rsidRPr="009C4B70" w:rsidRDefault="00A97844" w:rsidP="00A97844">
      <w:pPr>
        <w:rPr>
          <w:rFonts w:ascii="Times New Roman" w:hAnsi="Times New Roman" w:cs="Times New Roman"/>
          <w:b/>
          <w:bCs/>
        </w:rPr>
      </w:pPr>
    </w:p>
    <w:p w14:paraId="1A93B9C8" w14:textId="77777777" w:rsidR="00A97844" w:rsidRPr="009C4B70" w:rsidRDefault="00A97844" w:rsidP="00A97844">
      <w:pPr>
        <w:rPr>
          <w:rFonts w:ascii="Times New Roman" w:hAnsi="Times New Roman" w:cs="Times New Roman"/>
          <w:b/>
          <w:bCs/>
          <w:sz w:val="28"/>
          <w:szCs w:val="28"/>
        </w:rPr>
      </w:pPr>
      <w:r w:rsidRPr="009C4B70">
        <w:rPr>
          <w:rFonts w:ascii="Times New Roman" w:hAnsi="Times New Roman" w:cs="Times New Roman"/>
          <w:b/>
          <w:bCs/>
          <w:sz w:val="28"/>
          <w:szCs w:val="28"/>
        </w:rPr>
        <w:t>Article 6- L85 – Echelon régional et L86 (national)</w:t>
      </w:r>
    </w:p>
    <w:p w14:paraId="304AF404"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Les alinéas 84 à 86 décline les différents niveaux de périmètre. Pour le local, c’est la section, etc…</w:t>
      </w:r>
    </w:p>
    <w:p w14:paraId="4680066F"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 xml:space="preserve">Pour le régional l’identification du bureau nous semble incorrecte car le bureau est une structure opérationnelle dévolue aux orientations fixées par les adhérents de la région lors du congrès régional. </w:t>
      </w:r>
    </w:p>
    <w:p w14:paraId="3883A704"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Nous proposons donc de remplacer « bureau régional » par « </w:t>
      </w:r>
      <w:r w:rsidRPr="002F5C6D">
        <w:rPr>
          <w:rFonts w:ascii="Times New Roman" w:hAnsi="Times New Roman" w:cs="Times New Roman"/>
          <w:b/>
          <w:bCs/>
          <w:color w:val="0070C0"/>
          <w:highlight w:val="lightGray"/>
        </w:rPr>
        <w:t>congrès régional</w:t>
      </w:r>
      <w:r w:rsidRPr="009C4B70">
        <w:rPr>
          <w:rFonts w:ascii="Times New Roman" w:hAnsi="Times New Roman" w:cs="Times New Roman"/>
        </w:rPr>
        <w:t> »</w:t>
      </w:r>
    </w:p>
    <w:p w14:paraId="2DAB245D"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L86 : Pour l’échelon national il convient de commencer l’énumération par un ajout : « le congrès national »</w:t>
      </w:r>
    </w:p>
    <w:p w14:paraId="199ECA72"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Nous proposons un ajout en début d’énumération : « </w:t>
      </w:r>
      <w:r w:rsidRPr="002F5C6D">
        <w:rPr>
          <w:rFonts w:ascii="Times New Roman" w:hAnsi="Times New Roman" w:cs="Times New Roman"/>
          <w:b/>
          <w:bCs/>
          <w:color w:val="0070C0"/>
          <w:highlight w:val="lightGray"/>
        </w:rPr>
        <w:t>le congrès national</w:t>
      </w:r>
      <w:r w:rsidRPr="009C4B70">
        <w:rPr>
          <w:rFonts w:ascii="Times New Roman" w:hAnsi="Times New Roman" w:cs="Times New Roman"/>
        </w:rPr>
        <w:t>, … »</w:t>
      </w:r>
    </w:p>
    <w:p w14:paraId="7BC935E7" w14:textId="77777777" w:rsidR="00A97844" w:rsidRPr="009C4B70" w:rsidRDefault="00A97844" w:rsidP="00A97844">
      <w:pPr>
        <w:rPr>
          <w:rFonts w:ascii="Times New Roman" w:hAnsi="Times New Roman" w:cs="Times New Roman"/>
          <w:b/>
          <w:bCs/>
          <w:color w:val="FF0000"/>
        </w:rPr>
      </w:pPr>
      <w:r w:rsidRPr="009C4B70">
        <w:rPr>
          <w:rFonts w:ascii="Times New Roman" w:hAnsi="Times New Roman" w:cs="Times New Roman"/>
          <w:b/>
          <w:bCs/>
          <w:color w:val="FF0000"/>
        </w:rPr>
        <w:t>Vote unanime de l’AG</w:t>
      </w:r>
    </w:p>
    <w:p w14:paraId="7125CB7D" w14:textId="77777777" w:rsidR="00A97844" w:rsidRPr="009C4B70" w:rsidRDefault="00A97844" w:rsidP="00A97844">
      <w:pPr>
        <w:rPr>
          <w:rFonts w:ascii="Times New Roman" w:hAnsi="Times New Roman" w:cs="Times New Roman"/>
          <w:b/>
          <w:bCs/>
        </w:rPr>
      </w:pPr>
    </w:p>
    <w:p w14:paraId="51FC5BE4" w14:textId="77777777" w:rsidR="00A97844" w:rsidRPr="009C4B70" w:rsidRDefault="00A97844" w:rsidP="00A97844">
      <w:pPr>
        <w:rPr>
          <w:rFonts w:ascii="Times New Roman" w:hAnsi="Times New Roman" w:cs="Times New Roman"/>
          <w:b/>
          <w:bCs/>
          <w:sz w:val="28"/>
          <w:szCs w:val="28"/>
        </w:rPr>
      </w:pPr>
      <w:r w:rsidRPr="009C4B70">
        <w:rPr>
          <w:rFonts w:ascii="Times New Roman" w:hAnsi="Times New Roman" w:cs="Times New Roman"/>
          <w:b/>
          <w:bCs/>
          <w:sz w:val="28"/>
          <w:szCs w:val="28"/>
        </w:rPr>
        <w:t>Article 7- L98 – Remarques et questionnement sur nos missions</w:t>
      </w:r>
    </w:p>
    <w:p w14:paraId="595E1FCE"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Le terme « propagande » a été remplacé par la « communication ».</w:t>
      </w:r>
    </w:p>
    <w:p w14:paraId="0AF703D9"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t xml:space="preserve">Sans engager un débat sur la sémantique, je pense qu’il faut assumer le fait de faire de la propagande. La modernisation de certaines formulations peuvent en altérer le sens … . La question de la communication implique d’autres dimensions et notamment celle des « vecteurs de communication ». Autant je suis disposé à assumer faire de la propagande autant je suis conscient qu’il faut moderniser nos outils de communication. Cette dynamique peut être portée par les sections mais elle serait plus efficace si elle l’était (aussi) par le BN. </w:t>
      </w:r>
    </w:p>
    <w:p w14:paraId="415B3F6C" w14:textId="77777777" w:rsidR="00A97844" w:rsidRPr="009C4B70" w:rsidRDefault="00A97844" w:rsidP="00A97844">
      <w:pPr>
        <w:rPr>
          <w:rFonts w:ascii="Times New Roman" w:hAnsi="Times New Roman" w:cs="Times New Roman"/>
        </w:rPr>
      </w:pPr>
      <w:r w:rsidRPr="009C4B70">
        <w:rPr>
          <w:rFonts w:ascii="Times New Roman" w:hAnsi="Times New Roman" w:cs="Times New Roman"/>
        </w:rPr>
        <w:lastRenderedPageBreak/>
        <w:t>Dans le cas qui nous concerne, « propagande » me convenait et je pense qu’il faut aussi faire de la communication…</w:t>
      </w:r>
    </w:p>
    <w:p w14:paraId="649CF6C9"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Lors de l’AG du 30 aout, la section aussi identifier d’autres termes comme lobbying, publicité, ou information. Il a été soulevé que le terme propagande a été peu à peu abandonné par les institutions notamment depuis 1944 et le dernier ministère de la « propagande » devenu ensuite le ministère de « l’information ». La question est de savoir si les termes employés traduisent bien le contenu de nos missions ? contenu, support, vecteur ? Une discussion est souhaitable notamment pour savoir ce que l’on veut en faire…</w:t>
      </w:r>
    </w:p>
    <w:p w14:paraId="74B47414" w14:textId="77777777" w:rsidR="00A97844" w:rsidRDefault="00A97844" w:rsidP="00A97844">
      <w:pPr>
        <w:rPr>
          <w:rFonts w:ascii="Times New Roman" w:hAnsi="Times New Roman" w:cs="Times New Roman"/>
          <w:b/>
          <w:bCs/>
          <w:color w:val="0070C0"/>
          <w:sz w:val="24"/>
          <w:szCs w:val="24"/>
        </w:rPr>
      </w:pPr>
      <w:r w:rsidRPr="002F5C6D">
        <w:rPr>
          <w:rFonts w:ascii="Times New Roman" w:hAnsi="Times New Roman" w:cs="Times New Roman"/>
          <w:b/>
          <w:bCs/>
          <w:color w:val="0070C0"/>
          <w:sz w:val="24"/>
          <w:szCs w:val="24"/>
          <w:highlight w:val="red"/>
        </w:rPr>
        <w:t>Pas d’amendement mais une remarque à porter au débat « qu’est-ce qu’on entend par communication ? »</w:t>
      </w:r>
    </w:p>
    <w:p w14:paraId="6EF9AD3B" w14:textId="77777777" w:rsidR="00403C4B" w:rsidRPr="00403C4B" w:rsidRDefault="00403C4B" w:rsidP="00A97844">
      <w:pPr>
        <w:rPr>
          <w:rFonts w:ascii="Times New Roman" w:hAnsi="Times New Roman" w:cs="Times New Roman"/>
          <w:sz w:val="24"/>
          <w:szCs w:val="24"/>
          <w:highlight w:val="cyan"/>
        </w:rPr>
      </w:pPr>
      <w:r w:rsidRPr="00403C4B">
        <w:rPr>
          <w:rFonts w:ascii="Times New Roman" w:hAnsi="Times New Roman" w:cs="Times New Roman"/>
          <w:sz w:val="24"/>
          <w:szCs w:val="24"/>
          <w:highlight w:val="cyan"/>
        </w:rPr>
        <w:t>Définitions :</w:t>
      </w:r>
    </w:p>
    <w:p w14:paraId="304155DE" w14:textId="77777777" w:rsidR="00403C4B" w:rsidRPr="00403C4B" w:rsidRDefault="00403C4B" w:rsidP="00403C4B">
      <w:pPr>
        <w:rPr>
          <w:rFonts w:ascii="Times New Roman" w:hAnsi="Times New Roman" w:cs="Times New Roman"/>
          <w:b/>
          <w:bCs/>
          <w:sz w:val="24"/>
          <w:szCs w:val="24"/>
          <w:highlight w:val="cyan"/>
        </w:rPr>
      </w:pPr>
      <w:r w:rsidRPr="00403C4B">
        <w:rPr>
          <w:rFonts w:ascii="Times New Roman" w:hAnsi="Times New Roman" w:cs="Times New Roman"/>
          <w:b/>
          <w:bCs/>
          <w:sz w:val="24"/>
          <w:szCs w:val="24"/>
          <w:highlight w:val="cyan"/>
        </w:rPr>
        <w:t>propagande</w:t>
      </w:r>
    </w:p>
    <w:p w14:paraId="7F071C94" w14:textId="70B25E42" w:rsidR="00403C4B" w:rsidRPr="00403C4B" w:rsidRDefault="00403C4B" w:rsidP="00A97844">
      <w:pPr>
        <w:rPr>
          <w:rFonts w:ascii="Times New Roman" w:hAnsi="Times New Roman" w:cs="Times New Roman"/>
          <w:sz w:val="24"/>
          <w:szCs w:val="24"/>
          <w:highlight w:val="cyan"/>
        </w:rPr>
      </w:pPr>
      <w:r w:rsidRPr="00D23A33">
        <w:rPr>
          <w:rFonts w:ascii="Times New Roman" w:hAnsi="Times New Roman" w:cs="Times New Roman"/>
          <w:b/>
          <w:bCs/>
          <w:sz w:val="24"/>
          <w:szCs w:val="24"/>
          <w:highlight w:val="cyan"/>
        </w:rPr>
        <w:t>LAROUSSE</w:t>
      </w:r>
      <w:r w:rsidRPr="00403C4B">
        <w:rPr>
          <w:rFonts w:ascii="Times New Roman" w:hAnsi="Times New Roman" w:cs="Times New Roman"/>
          <w:sz w:val="24"/>
          <w:szCs w:val="24"/>
          <w:highlight w:val="cyan"/>
        </w:rPr>
        <w:t xml:space="preserve"> : </w:t>
      </w:r>
      <w:r w:rsidRPr="00403C4B">
        <w:rPr>
          <w:rFonts w:ascii="Times New Roman" w:hAnsi="Times New Roman" w:cs="Times New Roman"/>
          <w:sz w:val="24"/>
          <w:szCs w:val="24"/>
          <w:highlight w:val="cyan"/>
        </w:rPr>
        <w:t>nom féminin</w:t>
      </w:r>
      <w:r w:rsidRPr="00403C4B">
        <w:rPr>
          <w:rFonts w:ascii="Times New Roman" w:hAnsi="Times New Roman" w:cs="Times New Roman"/>
          <w:sz w:val="24"/>
          <w:szCs w:val="24"/>
          <w:highlight w:val="cyan"/>
        </w:rPr>
        <w:t xml:space="preserve"> </w:t>
      </w:r>
      <w:r w:rsidRPr="00403C4B">
        <w:rPr>
          <w:rFonts w:ascii="Times New Roman" w:hAnsi="Times New Roman" w:cs="Times New Roman"/>
          <w:sz w:val="24"/>
          <w:szCs w:val="24"/>
          <w:highlight w:val="cyan"/>
        </w:rPr>
        <w:t xml:space="preserve">(latin </w:t>
      </w:r>
      <w:proofErr w:type="spellStart"/>
      <w:r w:rsidRPr="00403C4B">
        <w:rPr>
          <w:rFonts w:ascii="Times New Roman" w:hAnsi="Times New Roman" w:cs="Times New Roman"/>
          <w:i/>
          <w:iCs/>
          <w:sz w:val="24"/>
          <w:szCs w:val="24"/>
          <w:highlight w:val="cyan"/>
        </w:rPr>
        <w:t>congregatio</w:t>
      </w:r>
      <w:proofErr w:type="spellEnd"/>
      <w:r w:rsidRPr="00403C4B">
        <w:rPr>
          <w:rFonts w:ascii="Times New Roman" w:hAnsi="Times New Roman" w:cs="Times New Roman"/>
          <w:i/>
          <w:iCs/>
          <w:sz w:val="24"/>
          <w:szCs w:val="24"/>
          <w:highlight w:val="cyan"/>
        </w:rPr>
        <w:t xml:space="preserve"> de propaganda </w:t>
      </w:r>
      <w:proofErr w:type="spellStart"/>
      <w:r w:rsidRPr="00403C4B">
        <w:rPr>
          <w:rFonts w:ascii="Times New Roman" w:hAnsi="Times New Roman" w:cs="Times New Roman"/>
          <w:i/>
          <w:iCs/>
          <w:sz w:val="24"/>
          <w:szCs w:val="24"/>
          <w:highlight w:val="cyan"/>
        </w:rPr>
        <w:t>fide</w:t>
      </w:r>
      <w:proofErr w:type="spellEnd"/>
      <w:r w:rsidRPr="00403C4B">
        <w:rPr>
          <w:rFonts w:ascii="Times New Roman" w:hAnsi="Times New Roman" w:cs="Times New Roman"/>
          <w:sz w:val="24"/>
          <w:szCs w:val="24"/>
          <w:highlight w:val="cyan"/>
        </w:rPr>
        <w:t xml:space="preserve">, congrégation pour propager la foi, de </w:t>
      </w:r>
      <w:proofErr w:type="spellStart"/>
      <w:r w:rsidRPr="00403C4B">
        <w:rPr>
          <w:rFonts w:ascii="Times New Roman" w:hAnsi="Times New Roman" w:cs="Times New Roman"/>
          <w:i/>
          <w:iCs/>
          <w:sz w:val="24"/>
          <w:szCs w:val="24"/>
          <w:highlight w:val="cyan"/>
        </w:rPr>
        <w:t>propagare</w:t>
      </w:r>
      <w:proofErr w:type="spellEnd"/>
      <w:r w:rsidRPr="00403C4B">
        <w:rPr>
          <w:rFonts w:ascii="Times New Roman" w:hAnsi="Times New Roman" w:cs="Times New Roman"/>
          <w:sz w:val="24"/>
          <w:szCs w:val="24"/>
          <w:highlight w:val="cyan"/>
        </w:rPr>
        <w:t>, propager)</w:t>
      </w:r>
      <w:r w:rsidRPr="00403C4B">
        <w:rPr>
          <w:rFonts w:ascii="Times New Roman" w:hAnsi="Times New Roman" w:cs="Times New Roman"/>
          <w:sz w:val="24"/>
          <w:szCs w:val="24"/>
          <w:highlight w:val="cyan"/>
        </w:rPr>
        <w:t xml:space="preserve"> </w:t>
      </w:r>
      <w:r w:rsidRPr="00403C4B">
        <w:rPr>
          <w:rFonts w:ascii="Times New Roman" w:hAnsi="Times New Roman" w:cs="Times New Roman"/>
          <w:sz w:val="24"/>
          <w:szCs w:val="24"/>
          <w:highlight w:val="cyan"/>
        </w:rPr>
        <w:t>Action systématique exercée sur l'opinion pour lui faire accepter certaines idées ou doctrines, notamment dans le domaine politique ou social : La propagande électorale.</w:t>
      </w:r>
    </w:p>
    <w:p w14:paraId="0A9BB943" w14:textId="77777777" w:rsidR="00403C4B" w:rsidRPr="00403C4B" w:rsidRDefault="00403C4B" w:rsidP="00403C4B">
      <w:pPr>
        <w:rPr>
          <w:rFonts w:ascii="Times New Roman" w:hAnsi="Times New Roman" w:cs="Times New Roman"/>
          <w:sz w:val="24"/>
          <w:szCs w:val="24"/>
          <w:highlight w:val="cyan"/>
        </w:rPr>
      </w:pPr>
      <w:r w:rsidRPr="00D23A33">
        <w:rPr>
          <w:rFonts w:ascii="Times New Roman" w:hAnsi="Times New Roman" w:cs="Times New Roman"/>
          <w:b/>
          <w:bCs/>
          <w:sz w:val="24"/>
          <w:szCs w:val="24"/>
          <w:highlight w:val="cyan"/>
        </w:rPr>
        <w:t>LE ROBERT</w:t>
      </w:r>
      <w:r w:rsidRPr="00403C4B">
        <w:rPr>
          <w:rFonts w:ascii="Times New Roman" w:hAnsi="Times New Roman" w:cs="Times New Roman"/>
          <w:sz w:val="24"/>
          <w:szCs w:val="24"/>
          <w:highlight w:val="cyan"/>
        </w:rPr>
        <w:t xml:space="preserve"> : </w:t>
      </w:r>
      <w:r w:rsidRPr="00403C4B">
        <w:rPr>
          <w:rFonts w:ascii="Times New Roman" w:hAnsi="Times New Roman" w:cs="Times New Roman"/>
          <w:sz w:val="24"/>
          <w:szCs w:val="24"/>
          <w:highlight w:val="cyan"/>
        </w:rPr>
        <w:t xml:space="preserve">Action exercée sur l'opinion pour l'amener à avoir et à appuyer certaines idées (surtout politiques). Propagande électorale. Faire de la propagande pour qqch., qqn. </w:t>
      </w:r>
    </w:p>
    <w:p w14:paraId="413BA327" w14:textId="77777777" w:rsidR="00403C4B" w:rsidRPr="00403C4B" w:rsidRDefault="00403C4B" w:rsidP="00403C4B">
      <w:pPr>
        <w:rPr>
          <w:rFonts w:ascii="Times New Roman" w:hAnsi="Times New Roman" w:cs="Times New Roman"/>
          <w:sz w:val="24"/>
          <w:szCs w:val="24"/>
          <w:highlight w:val="cyan"/>
        </w:rPr>
      </w:pPr>
      <w:r w:rsidRPr="00D23A33">
        <w:rPr>
          <w:rFonts w:ascii="Times New Roman" w:hAnsi="Times New Roman" w:cs="Times New Roman"/>
          <w:b/>
          <w:bCs/>
          <w:sz w:val="24"/>
          <w:szCs w:val="24"/>
          <w:highlight w:val="cyan"/>
          <w:lang w:val="en-US"/>
        </w:rPr>
        <w:t>CNRTL </w:t>
      </w:r>
      <w:r w:rsidRPr="00403C4B">
        <w:rPr>
          <w:rFonts w:ascii="Times New Roman" w:hAnsi="Times New Roman" w:cs="Times New Roman"/>
          <w:sz w:val="24"/>
          <w:szCs w:val="24"/>
          <w:highlight w:val="cyan"/>
          <w:lang w:val="en-US"/>
        </w:rPr>
        <w:t xml:space="preserve">: </w:t>
      </w:r>
      <w:r w:rsidRPr="00403C4B">
        <w:rPr>
          <w:rFonts w:ascii="Times New Roman" w:hAnsi="Times New Roman" w:cs="Times New Roman"/>
          <w:b/>
          <w:bCs/>
          <w:sz w:val="24"/>
          <w:szCs w:val="24"/>
          <w:highlight w:val="cyan"/>
          <w:lang w:val="en-US"/>
        </w:rPr>
        <w:t>A. −</w:t>
      </w:r>
      <w:r w:rsidRPr="00403C4B">
        <w:rPr>
          <w:rFonts w:ascii="Times New Roman" w:hAnsi="Times New Roman" w:cs="Times New Roman"/>
          <w:sz w:val="24"/>
          <w:szCs w:val="24"/>
          <w:highlight w:val="cyan"/>
          <w:lang w:val="en-US"/>
        </w:rPr>
        <w:t xml:space="preserve"> </w:t>
      </w:r>
      <w:r w:rsidRPr="00403C4B">
        <w:rPr>
          <w:rFonts w:ascii="Times New Roman" w:hAnsi="Times New Roman" w:cs="Times New Roman"/>
          <w:i/>
          <w:iCs/>
          <w:sz w:val="24"/>
          <w:szCs w:val="24"/>
          <w:highlight w:val="cyan"/>
          <w:lang w:val="en-US"/>
        </w:rPr>
        <w:t>RELIG. CATH.</w:t>
      </w:r>
      <w:r w:rsidRPr="00403C4B">
        <w:rPr>
          <w:rFonts w:ascii="Times New Roman" w:hAnsi="Times New Roman" w:cs="Times New Roman"/>
          <w:sz w:val="24"/>
          <w:szCs w:val="24"/>
          <w:highlight w:val="cyan"/>
          <w:lang w:val="en-US"/>
        </w:rPr>
        <w:t xml:space="preserve">, </w:t>
      </w:r>
      <w:proofErr w:type="spellStart"/>
      <w:r w:rsidRPr="00403C4B">
        <w:rPr>
          <w:rFonts w:ascii="Times New Roman" w:hAnsi="Times New Roman" w:cs="Times New Roman"/>
          <w:i/>
          <w:iCs/>
          <w:sz w:val="24"/>
          <w:szCs w:val="24"/>
          <w:highlight w:val="cyan"/>
          <w:lang w:val="en-US"/>
        </w:rPr>
        <w:t>vx</w:t>
      </w:r>
      <w:proofErr w:type="spellEnd"/>
      <w:r w:rsidRPr="00403C4B">
        <w:rPr>
          <w:rFonts w:ascii="Times New Roman" w:hAnsi="Times New Roman" w:cs="Times New Roman"/>
          <w:i/>
          <w:iCs/>
          <w:sz w:val="24"/>
          <w:szCs w:val="24"/>
          <w:highlight w:val="cyan"/>
          <w:lang w:val="en-US"/>
        </w:rPr>
        <w:t>.</w:t>
      </w:r>
      <w:r w:rsidRPr="00403C4B">
        <w:rPr>
          <w:rFonts w:ascii="Times New Roman" w:hAnsi="Times New Roman" w:cs="Times New Roman"/>
          <w:sz w:val="24"/>
          <w:szCs w:val="24"/>
          <w:highlight w:val="cyan"/>
          <w:lang w:val="en-US"/>
        </w:rPr>
        <w:t xml:space="preserve"> </w:t>
      </w:r>
      <w:r w:rsidRPr="00403C4B">
        <w:rPr>
          <w:rFonts w:ascii="Times New Roman" w:hAnsi="Times New Roman" w:cs="Times New Roman"/>
          <w:sz w:val="24"/>
          <w:szCs w:val="24"/>
          <w:highlight w:val="cyan"/>
        </w:rPr>
        <w:t xml:space="preserve">[Écrit avec une majuscule] </w:t>
      </w:r>
      <w:r w:rsidRPr="00403C4B">
        <w:rPr>
          <w:rFonts w:ascii="Times New Roman" w:hAnsi="Times New Roman" w:cs="Times New Roman"/>
          <w:i/>
          <w:iCs/>
          <w:sz w:val="24"/>
          <w:szCs w:val="24"/>
          <w:highlight w:val="cyan"/>
        </w:rPr>
        <w:t>Congrégation de la Propagande</w:t>
      </w:r>
      <w:r w:rsidRPr="00403C4B">
        <w:rPr>
          <w:rFonts w:ascii="Times New Roman" w:hAnsi="Times New Roman" w:cs="Times New Roman"/>
          <w:sz w:val="24"/>
          <w:szCs w:val="24"/>
          <w:highlight w:val="cyan"/>
        </w:rPr>
        <w:t xml:space="preserve"> ou, </w:t>
      </w:r>
      <w:proofErr w:type="spellStart"/>
      <w:r w:rsidRPr="00403C4B">
        <w:rPr>
          <w:rFonts w:ascii="Times New Roman" w:hAnsi="Times New Roman" w:cs="Times New Roman"/>
          <w:sz w:val="24"/>
          <w:szCs w:val="24"/>
          <w:highlight w:val="cyan"/>
        </w:rPr>
        <w:t>p.ell</w:t>
      </w:r>
      <w:proofErr w:type="spellEnd"/>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Propagande.</w:t>
      </w:r>
      <w:r w:rsidRPr="00403C4B">
        <w:rPr>
          <w:rFonts w:ascii="Times New Roman" w:hAnsi="Times New Roman" w:cs="Times New Roman"/>
          <w:sz w:val="24"/>
          <w:szCs w:val="24"/>
          <w:highlight w:val="cyan"/>
        </w:rPr>
        <w:t xml:space="preserve"> Congrégation romaine fondée pour la propagation de la foi chrétienne. </w:t>
      </w:r>
      <w:r w:rsidRPr="00403C4B">
        <w:rPr>
          <w:rFonts w:ascii="Times New Roman" w:hAnsi="Times New Roman" w:cs="Times New Roman"/>
          <w:i/>
          <w:iCs/>
          <w:sz w:val="24"/>
          <w:szCs w:val="24"/>
          <w:highlight w:val="cyan"/>
        </w:rPr>
        <w:t>Ils se concilient le clergé en ouvrant des voies nouvelles à la Propagande, et en attribuant des territoires aux missions catholiques</w:t>
      </w:r>
      <w:r w:rsidRPr="00403C4B">
        <w:rPr>
          <w:rFonts w:ascii="Times New Roman" w:hAnsi="Times New Roman" w:cs="Times New Roman"/>
          <w:sz w:val="24"/>
          <w:szCs w:val="24"/>
          <w:highlight w:val="cyan"/>
        </w:rPr>
        <w:t xml:space="preserve"> (A. France, </w:t>
      </w:r>
      <w:r w:rsidRPr="00403C4B">
        <w:rPr>
          <w:rFonts w:ascii="Times New Roman" w:hAnsi="Times New Roman" w:cs="Times New Roman"/>
          <w:i/>
          <w:iCs/>
          <w:sz w:val="24"/>
          <w:szCs w:val="24"/>
          <w:highlight w:val="cyan"/>
        </w:rPr>
        <w:t xml:space="preserve">Pierre </w:t>
      </w:r>
      <w:proofErr w:type="spellStart"/>
      <w:r w:rsidRPr="00403C4B">
        <w:rPr>
          <w:rFonts w:ascii="Times New Roman" w:hAnsi="Times New Roman" w:cs="Times New Roman"/>
          <w:i/>
          <w:iCs/>
          <w:sz w:val="24"/>
          <w:szCs w:val="24"/>
          <w:highlight w:val="cyan"/>
        </w:rPr>
        <w:t>bl</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1905, p.228).</w:t>
      </w:r>
    </w:p>
    <w:p w14:paraId="27EED5FA"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b/>
          <w:bCs/>
          <w:sz w:val="24"/>
          <w:szCs w:val="24"/>
          <w:highlight w:val="cyan"/>
        </w:rPr>
        <w:t xml:space="preserve">B. − </w:t>
      </w:r>
    </w:p>
    <w:p w14:paraId="1093A440"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b/>
          <w:bCs/>
          <w:sz w:val="24"/>
          <w:szCs w:val="24"/>
          <w:highlight w:val="cyan"/>
        </w:rPr>
        <w:t>1.</w:t>
      </w: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SC. SOC. ET POL.</w:t>
      </w: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cour.</w:t>
      </w:r>
      <w:r w:rsidRPr="00403C4B">
        <w:rPr>
          <w:rFonts w:ascii="Times New Roman" w:hAnsi="Times New Roman" w:cs="Times New Roman"/>
          <w:sz w:val="24"/>
          <w:szCs w:val="24"/>
          <w:highlight w:val="cyan"/>
        </w:rPr>
        <w:t xml:space="preserve"> Action psychologique qui met en </w:t>
      </w:r>
      <w:proofErr w:type="spellStart"/>
      <w:r w:rsidRPr="00403C4B">
        <w:rPr>
          <w:rFonts w:ascii="Times New Roman" w:hAnsi="Times New Roman" w:cs="Times New Roman"/>
          <w:sz w:val="24"/>
          <w:szCs w:val="24"/>
          <w:highlight w:val="cyan"/>
        </w:rPr>
        <w:t>oeuvre</w:t>
      </w:r>
      <w:proofErr w:type="spellEnd"/>
      <w:r w:rsidRPr="00403C4B">
        <w:rPr>
          <w:rFonts w:ascii="Times New Roman" w:hAnsi="Times New Roman" w:cs="Times New Roman"/>
          <w:sz w:val="24"/>
          <w:szCs w:val="24"/>
          <w:highlight w:val="cyan"/>
        </w:rPr>
        <w:t xml:space="preserve"> tous les moyens d'information pour propager une doctrine, créer un mouvement d'opinion et susciter une décision. </w:t>
      </w:r>
      <w:r w:rsidRPr="00403C4B">
        <w:rPr>
          <w:rFonts w:ascii="Times New Roman" w:hAnsi="Times New Roman" w:cs="Times New Roman"/>
          <w:i/>
          <w:iCs/>
          <w:sz w:val="24"/>
          <w:szCs w:val="24"/>
          <w:highlight w:val="cyan"/>
        </w:rPr>
        <w:t>Agent, esprit, film, instrument, ministère, revue, services, thème de propagande; active propagande; propagande (anti)communiste, électorale, gouvernementale, nationale, national(e)-socialiste.</w:t>
      </w: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Les ennemis sont hérétiques, ils doivent être convertis par la prédication ou propagande; exterminés par l'inquisition ou Gestapo. Le résultat est que l'homme n'est plus, s'il est du parti, qu'un outil au service</w:t>
      </w: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du Führer, un rouage de l'appareil, ou, s'il est ennemi du Führer, un produit de consommation de l'appareil</w:t>
      </w:r>
      <w:r w:rsidRPr="00403C4B">
        <w:rPr>
          <w:rFonts w:ascii="Times New Roman" w:hAnsi="Times New Roman" w:cs="Times New Roman"/>
          <w:sz w:val="24"/>
          <w:szCs w:val="24"/>
          <w:highlight w:val="cyan"/>
        </w:rPr>
        <w:t xml:space="preserve"> (Camus, </w:t>
      </w:r>
      <w:r w:rsidRPr="00403C4B">
        <w:rPr>
          <w:rFonts w:ascii="Times New Roman" w:hAnsi="Times New Roman" w:cs="Times New Roman"/>
          <w:i/>
          <w:iCs/>
          <w:sz w:val="24"/>
          <w:szCs w:val="24"/>
          <w:highlight w:val="cyan"/>
        </w:rPr>
        <w:t>Homme rév.</w:t>
      </w:r>
      <w:r w:rsidRPr="00403C4B">
        <w:rPr>
          <w:rFonts w:ascii="Times New Roman" w:hAnsi="Times New Roman" w:cs="Times New Roman"/>
          <w:sz w:val="24"/>
          <w:szCs w:val="24"/>
          <w:highlight w:val="cyan"/>
        </w:rPr>
        <w:t>, 1951, p.228).</w:t>
      </w:r>
      <w:r w:rsidRPr="00403C4B">
        <w:rPr>
          <w:rFonts w:ascii="Times New Roman" w:hAnsi="Times New Roman" w:cs="Times New Roman"/>
          <w:i/>
          <w:iCs/>
          <w:sz w:val="24"/>
          <w:szCs w:val="24"/>
          <w:highlight w:val="cyan"/>
        </w:rPr>
        <w:t>La radio n'était qu'un moyen de propagande. «Radio-Paris ment, Radio-Paris ment, Radio-Paris est allemand», chantonnait Radio-Londres</w:t>
      </w:r>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Cacérès</w:t>
      </w:r>
      <w:proofErr w:type="spellEnd"/>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Hist. éduc. pop.</w:t>
      </w:r>
      <w:r w:rsidRPr="00403C4B">
        <w:rPr>
          <w:rFonts w:ascii="Times New Roman" w:hAnsi="Times New Roman" w:cs="Times New Roman"/>
          <w:sz w:val="24"/>
          <w:szCs w:val="24"/>
          <w:highlight w:val="cyan"/>
        </w:rPr>
        <w:t>, 1964, p.120):</w:t>
      </w:r>
    </w:p>
    <w:p w14:paraId="0B10E938"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sz w:val="24"/>
          <w:szCs w:val="24"/>
          <w:highlight w:val="cyan"/>
        </w:rPr>
        <w:t xml:space="preserve">1. Entre l'information et la </w:t>
      </w:r>
      <w:r w:rsidRPr="00403C4B">
        <w:rPr>
          <w:rFonts w:ascii="Times New Roman" w:hAnsi="Times New Roman" w:cs="Times New Roman"/>
          <w:b/>
          <w:bCs/>
          <w:sz w:val="24"/>
          <w:szCs w:val="24"/>
          <w:highlight w:val="cyan"/>
        </w:rPr>
        <w:t>propagande</w:t>
      </w:r>
      <w:r w:rsidRPr="00403C4B">
        <w:rPr>
          <w:rFonts w:ascii="Times New Roman" w:hAnsi="Times New Roman" w:cs="Times New Roman"/>
          <w:sz w:val="24"/>
          <w:szCs w:val="24"/>
          <w:highlight w:val="cyan"/>
        </w:rPr>
        <w:t xml:space="preserve">, il y a au moins une différence de degré et d'intention. L'information se veut information, c'est-à-dire communication de données dont l'informé fera ce qu'il veut. Elle s'adresse à la seule intelligence qu'elle entend meubler de connaissances. L'intelligence jugera. La </w:t>
      </w:r>
      <w:r w:rsidRPr="00403C4B">
        <w:rPr>
          <w:rFonts w:ascii="Times New Roman" w:hAnsi="Times New Roman" w:cs="Times New Roman"/>
          <w:b/>
          <w:bCs/>
          <w:sz w:val="24"/>
          <w:szCs w:val="24"/>
          <w:highlight w:val="cyan"/>
        </w:rPr>
        <w:t>propagande</w:t>
      </w:r>
      <w:r w:rsidRPr="00403C4B">
        <w:rPr>
          <w:rFonts w:ascii="Times New Roman" w:hAnsi="Times New Roman" w:cs="Times New Roman"/>
          <w:sz w:val="24"/>
          <w:szCs w:val="24"/>
          <w:highlight w:val="cyan"/>
        </w:rPr>
        <w:t xml:space="preserve"> se veut </w:t>
      </w:r>
      <w:r w:rsidRPr="00403C4B">
        <w:rPr>
          <w:rFonts w:ascii="Times New Roman" w:hAnsi="Times New Roman" w:cs="Times New Roman"/>
          <w:b/>
          <w:bCs/>
          <w:sz w:val="24"/>
          <w:szCs w:val="24"/>
          <w:highlight w:val="cyan"/>
        </w:rPr>
        <w:t>propagande</w:t>
      </w:r>
      <w:r w:rsidRPr="00403C4B">
        <w:rPr>
          <w:rFonts w:ascii="Times New Roman" w:hAnsi="Times New Roman" w:cs="Times New Roman"/>
          <w:sz w:val="24"/>
          <w:szCs w:val="24"/>
          <w:highlight w:val="cyan"/>
        </w:rPr>
        <w:t xml:space="preserve">, c'est-à-dire influence sur celui à qui elle s'adresse. Elle veut convaincre. </w:t>
      </w:r>
      <w:proofErr w:type="spellStart"/>
      <w:r w:rsidRPr="00403C4B">
        <w:rPr>
          <w:rFonts w:ascii="Times New Roman" w:hAnsi="Times New Roman" w:cs="Times New Roman"/>
          <w:sz w:val="24"/>
          <w:szCs w:val="24"/>
          <w:highlight w:val="cyan"/>
        </w:rPr>
        <w:t>Salleron</w:t>
      </w:r>
      <w:proofErr w:type="spellEnd"/>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Comment informer</w:t>
      </w:r>
      <w:r w:rsidRPr="00403C4B">
        <w:rPr>
          <w:rFonts w:ascii="Times New Roman" w:hAnsi="Times New Roman" w:cs="Times New Roman"/>
          <w:sz w:val="24"/>
          <w:szCs w:val="24"/>
          <w:highlight w:val="cyan"/>
        </w:rPr>
        <w:t>, 1965, p.37.</w:t>
      </w:r>
    </w:p>
    <w:p w14:paraId="22CFC523"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b/>
          <w:bCs/>
          <w:sz w:val="24"/>
          <w:szCs w:val="24"/>
          <w:highlight w:val="cyan"/>
        </w:rPr>
        <w:lastRenderedPageBreak/>
        <w:t>Rem. 1.</w:t>
      </w:r>
      <w:r w:rsidRPr="00403C4B">
        <w:rPr>
          <w:rFonts w:ascii="Times New Roman" w:hAnsi="Times New Roman" w:cs="Times New Roman"/>
          <w:sz w:val="24"/>
          <w:szCs w:val="24"/>
          <w:highlight w:val="cyan"/>
        </w:rPr>
        <w:t xml:space="preserve"> Il serait abusif de confondre </w:t>
      </w:r>
      <w:r w:rsidRPr="00403C4B">
        <w:rPr>
          <w:rFonts w:ascii="Times New Roman" w:hAnsi="Times New Roman" w:cs="Times New Roman"/>
          <w:i/>
          <w:iCs/>
          <w:sz w:val="24"/>
          <w:szCs w:val="24"/>
          <w:highlight w:val="cyan"/>
        </w:rPr>
        <w:t>propagande</w:t>
      </w:r>
      <w:r w:rsidRPr="00403C4B">
        <w:rPr>
          <w:rFonts w:ascii="Times New Roman" w:hAnsi="Times New Roman" w:cs="Times New Roman"/>
          <w:sz w:val="24"/>
          <w:szCs w:val="24"/>
          <w:highlight w:val="cyan"/>
        </w:rPr>
        <w:t xml:space="preserve"> et </w:t>
      </w:r>
      <w:r w:rsidRPr="00403C4B">
        <w:rPr>
          <w:rFonts w:ascii="Times New Roman" w:hAnsi="Times New Roman" w:cs="Times New Roman"/>
          <w:i/>
          <w:iCs/>
          <w:sz w:val="24"/>
          <w:szCs w:val="24"/>
          <w:highlight w:val="cyan"/>
        </w:rPr>
        <w:t>publicité</w:t>
      </w:r>
      <w:r w:rsidRPr="00403C4B">
        <w:rPr>
          <w:rFonts w:ascii="Times New Roman" w:hAnsi="Times New Roman" w:cs="Times New Roman"/>
          <w:sz w:val="24"/>
          <w:szCs w:val="24"/>
          <w:highlight w:val="cyan"/>
        </w:rPr>
        <w:t xml:space="preserve"> bien qu'on ait parfois adopté des formules telles que </w:t>
      </w:r>
      <w:r w:rsidRPr="00403C4B">
        <w:rPr>
          <w:rFonts w:ascii="Times New Roman" w:hAnsi="Times New Roman" w:cs="Times New Roman"/>
          <w:i/>
          <w:iCs/>
          <w:sz w:val="24"/>
          <w:szCs w:val="24"/>
          <w:highlight w:val="cyan"/>
        </w:rPr>
        <w:t>propagande commerciale, publicitaire, touristique</w:t>
      </w:r>
      <w:r w:rsidRPr="00403C4B">
        <w:rPr>
          <w:rFonts w:ascii="Times New Roman" w:hAnsi="Times New Roman" w:cs="Times New Roman"/>
          <w:sz w:val="24"/>
          <w:szCs w:val="24"/>
          <w:highlight w:val="cyan"/>
        </w:rPr>
        <w:t xml:space="preserve"> (v. </w:t>
      </w:r>
      <w:r w:rsidRPr="00403C4B">
        <w:rPr>
          <w:rFonts w:ascii="Times New Roman" w:hAnsi="Times New Roman" w:cs="Times New Roman"/>
          <w:i/>
          <w:iCs/>
          <w:sz w:val="24"/>
          <w:szCs w:val="24"/>
          <w:highlight w:val="cyan"/>
        </w:rPr>
        <w:t>infra</w:t>
      </w:r>
      <w:r w:rsidRPr="00403C4B">
        <w:rPr>
          <w:rFonts w:ascii="Times New Roman" w:hAnsi="Times New Roman" w:cs="Times New Roman"/>
          <w:sz w:val="24"/>
          <w:szCs w:val="24"/>
          <w:highlight w:val="cyan"/>
        </w:rPr>
        <w:t xml:space="preserve"> C). </w:t>
      </w:r>
      <w:r w:rsidRPr="00403C4B">
        <w:rPr>
          <w:rFonts w:ascii="Times New Roman" w:hAnsi="Times New Roman" w:cs="Times New Roman"/>
          <w:b/>
          <w:bCs/>
          <w:sz w:val="24"/>
          <w:szCs w:val="24"/>
          <w:highlight w:val="cyan"/>
        </w:rPr>
        <w:t>2.</w:t>
      </w:r>
      <w:r w:rsidRPr="00403C4B">
        <w:rPr>
          <w:rFonts w:ascii="Times New Roman" w:hAnsi="Times New Roman" w:cs="Times New Roman"/>
          <w:sz w:val="24"/>
          <w:szCs w:val="24"/>
          <w:highlight w:val="cyan"/>
        </w:rPr>
        <w:t xml:space="preserve"> La </w:t>
      </w:r>
      <w:r w:rsidRPr="00403C4B">
        <w:rPr>
          <w:rFonts w:ascii="Times New Roman" w:hAnsi="Times New Roman" w:cs="Times New Roman"/>
          <w:i/>
          <w:iCs/>
          <w:sz w:val="24"/>
          <w:szCs w:val="24"/>
          <w:highlight w:val="cyan"/>
        </w:rPr>
        <w:t>propagande</w:t>
      </w:r>
      <w:r w:rsidRPr="00403C4B">
        <w:rPr>
          <w:rFonts w:ascii="Times New Roman" w:hAnsi="Times New Roman" w:cs="Times New Roman"/>
          <w:sz w:val="24"/>
          <w:szCs w:val="24"/>
          <w:highlight w:val="cyan"/>
        </w:rPr>
        <w:t xml:space="preserve"> appelle la </w:t>
      </w:r>
      <w:r w:rsidRPr="00403C4B">
        <w:rPr>
          <w:rFonts w:ascii="Times New Roman" w:hAnsi="Times New Roman" w:cs="Times New Roman"/>
          <w:i/>
          <w:iCs/>
          <w:sz w:val="24"/>
          <w:szCs w:val="24"/>
          <w:highlight w:val="cyan"/>
        </w:rPr>
        <w:t>contre-propagande*</w:t>
      </w:r>
      <w:r w:rsidRPr="00403C4B">
        <w:rPr>
          <w:rFonts w:ascii="Times New Roman" w:hAnsi="Times New Roman" w:cs="Times New Roman"/>
          <w:sz w:val="24"/>
          <w:szCs w:val="24"/>
          <w:highlight w:val="cyan"/>
        </w:rPr>
        <w:t>.</w:t>
      </w:r>
    </w:p>
    <w:p w14:paraId="17CAA79C"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 xml:space="preserve">P. </w:t>
      </w:r>
      <w:proofErr w:type="spellStart"/>
      <w:r w:rsidRPr="00403C4B">
        <w:rPr>
          <w:rFonts w:ascii="Times New Roman" w:hAnsi="Times New Roman" w:cs="Times New Roman"/>
          <w:i/>
          <w:iCs/>
          <w:sz w:val="24"/>
          <w:szCs w:val="24"/>
          <w:highlight w:val="cyan"/>
        </w:rPr>
        <w:t>méton</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xml:space="preserve"> L'organisme qui met en </w:t>
      </w:r>
      <w:proofErr w:type="spellStart"/>
      <w:r w:rsidRPr="00403C4B">
        <w:rPr>
          <w:rFonts w:ascii="Times New Roman" w:hAnsi="Times New Roman" w:cs="Times New Roman"/>
          <w:sz w:val="24"/>
          <w:szCs w:val="24"/>
          <w:highlight w:val="cyan"/>
        </w:rPr>
        <w:t>oeuvre</w:t>
      </w:r>
      <w:proofErr w:type="spellEnd"/>
      <w:r w:rsidRPr="00403C4B">
        <w:rPr>
          <w:rFonts w:ascii="Times New Roman" w:hAnsi="Times New Roman" w:cs="Times New Roman"/>
          <w:sz w:val="24"/>
          <w:szCs w:val="24"/>
          <w:highlight w:val="cyan"/>
        </w:rPr>
        <w:t xml:space="preserve"> cette action. </w:t>
      </w:r>
      <w:r w:rsidRPr="00403C4B">
        <w:rPr>
          <w:rFonts w:ascii="Times New Roman" w:hAnsi="Times New Roman" w:cs="Times New Roman"/>
          <w:i/>
          <w:iCs/>
          <w:sz w:val="24"/>
          <w:szCs w:val="24"/>
          <w:highlight w:val="cyan"/>
        </w:rPr>
        <w:t>À l'hôpital, répondit-elle, ce soir, une trentaine de jeunes femmes de la propagande échappées aux troupes blanches... blessées. Il en arrive de plus en plus. Elles disent que l'armée est tout près. Et qu'il y a beaucoup de tués...</w:t>
      </w:r>
      <w:r w:rsidRPr="00403C4B">
        <w:rPr>
          <w:rFonts w:ascii="Times New Roman" w:hAnsi="Times New Roman" w:cs="Times New Roman"/>
          <w:sz w:val="24"/>
          <w:szCs w:val="24"/>
          <w:highlight w:val="cyan"/>
        </w:rPr>
        <w:t xml:space="preserve"> (Malraux, </w:t>
      </w:r>
      <w:r w:rsidRPr="00403C4B">
        <w:rPr>
          <w:rFonts w:ascii="Times New Roman" w:hAnsi="Times New Roman" w:cs="Times New Roman"/>
          <w:i/>
          <w:iCs/>
          <w:sz w:val="24"/>
          <w:szCs w:val="24"/>
          <w:highlight w:val="cyan"/>
        </w:rPr>
        <w:t>Cond. hum.</w:t>
      </w:r>
      <w:r w:rsidRPr="00403C4B">
        <w:rPr>
          <w:rFonts w:ascii="Times New Roman" w:hAnsi="Times New Roman" w:cs="Times New Roman"/>
          <w:sz w:val="24"/>
          <w:szCs w:val="24"/>
          <w:highlight w:val="cyan"/>
        </w:rPr>
        <w:t>, 1933, p.212).</w:t>
      </w:r>
    </w:p>
    <w:p w14:paraId="548CC19F"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b/>
          <w:bCs/>
          <w:sz w:val="24"/>
          <w:szCs w:val="24"/>
          <w:highlight w:val="cyan"/>
        </w:rPr>
        <w:t>2.</w:t>
      </w:r>
      <w:r w:rsidRPr="00403C4B">
        <w:rPr>
          <w:rFonts w:ascii="Times New Roman" w:hAnsi="Times New Roman" w:cs="Times New Roman"/>
          <w:sz w:val="24"/>
          <w:szCs w:val="24"/>
          <w:highlight w:val="cyan"/>
        </w:rPr>
        <w:t xml:space="preserve"> [Dans les arts, les sc., etc.] Action qui a pour but de provoquer le succès d'une théorie, d'une idée, d'une </w:t>
      </w:r>
      <w:proofErr w:type="spellStart"/>
      <w:r w:rsidRPr="00403C4B">
        <w:rPr>
          <w:rFonts w:ascii="Times New Roman" w:hAnsi="Times New Roman" w:cs="Times New Roman"/>
          <w:sz w:val="24"/>
          <w:szCs w:val="24"/>
          <w:highlight w:val="cyan"/>
        </w:rPr>
        <w:t>oeuvre</w:t>
      </w:r>
      <w:proofErr w:type="spellEnd"/>
      <w:r w:rsidRPr="00403C4B">
        <w:rPr>
          <w:rFonts w:ascii="Times New Roman" w:hAnsi="Times New Roman" w:cs="Times New Roman"/>
          <w:sz w:val="24"/>
          <w:szCs w:val="24"/>
          <w:highlight w:val="cyan"/>
        </w:rPr>
        <w:t xml:space="preserve">, d'un homme en dehors de tout souci lucratif. </w:t>
      </w:r>
      <w:r w:rsidRPr="00403C4B">
        <w:rPr>
          <w:rFonts w:ascii="Times New Roman" w:hAnsi="Times New Roman" w:cs="Times New Roman"/>
          <w:i/>
          <w:iCs/>
          <w:sz w:val="24"/>
          <w:szCs w:val="24"/>
          <w:highlight w:val="cyan"/>
        </w:rPr>
        <w:t>L'amélioration des productions fourragères peut être considérable si elle est basée sur une expérimentation, une vulgarisation et une propagande intenses organisées par des spécialistes ayant «la foi»</w:t>
      </w:r>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 xml:space="preserve">Qq aspects </w:t>
      </w:r>
      <w:proofErr w:type="spellStart"/>
      <w:r w:rsidRPr="00403C4B">
        <w:rPr>
          <w:rFonts w:ascii="Times New Roman" w:hAnsi="Times New Roman" w:cs="Times New Roman"/>
          <w:i/>
          <w:iCs/>
          <w:sz w:val="24"/>
          <w:szCs w:val="24"/>
          <w:highlight w:val="cyan"/>
        </w:rPr>
        <w:t>équip</w:t>
      </w:r>
      <w:proofErr w:type="spellEnd"/>
      <w:r w:rsidRPr="00403C4B">
        <w:rPr>
          <w:rFonts w:ascii="Times New Roman" w:hAnsi="Times New Roman" w:cs="Times New Roman"/>
          <w:i/>
          <w:iCs/>
          <w:sz w:val="24"/>
          <w:szCs w:val="24"/>
          <w:highlight w:val="cyan"/>
        </w:rPr>
        <w:t xml:space="preserve">. </w:t>
      </w:r>
      <w:proofErr w:type="spellStart"/>
      <w:r w:rsidRPr="00403C4B">
        <w:rPr>
          <w:rFonts w:ascii="Times New Roman" w:hAnsi="Times New Roman" w:cs="Times New Roman"/>
          <w:i/>
          <w:iCs/>
          <w:sz w:val="24"/>
          <w:szCs w:val="24"/>
          <w:highlight w:val="cyan"/>
        </w:rPr>
        <w:t>agric</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1951, p.10).</w:t>
      </w:r>
      <w:r w:rsidRPr="00403C4B">
        <w:rPr>
          <w:rFonts w:ascii="Times New Roman" w:hAnsi="Times New Roman" w:cs="Times New Roman"/>
          <w:i/>
          <w:iCs/>
          <w:sz w:val="24"/>
          <w:szCs w:val="24"/>
          <w:highlight w:val="cyan"/>
        </w:rPr>
        <w:t>Mais en 1955, la loi de 1936 a été abolie, la liberté de l'avortement et de la propagande anticonceptionnelle rétablie</w:t>
      </w:r>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Lesourd</w:t>
      </w:r>
      <w:proofErr w:type="spellEnd"/>
      <w:r w:rsidRPr="00403C4B">
        <w:rPr>
          <w:rFonts w:ascii="Times New Roman" w:hAnsi="Times New Roman" w:cs="Times New Roman"/>
          <w:sz w:val="24"/>
          <w:szCs w:val="24"/>
          <w:highlight w:val="cyan"/>
        </w:rPr>
        <w:t xml:space="preserve">, Gérard, </w:t>
      </w:r>
      <w:r w:rsidRPr="00403C4B">
        <w:rPr>
          <w:rFonts w:ascii="Times New Roman" w:hAnsi="Times New Roman" w:cs="Times New Roman"/>
          <w:i/>
          <w:iCs/>
          <w:sz w:val="24"/>
          <w:szCs w:val="24"/>
          <w:highlight w:val="cyan"/>
        </w:rPr>
        <w:t xml:space="preserve">Hist. </w:t>
      </w:r>
      <w:proofErr w:type="spellStart"/>
      <w:r w:rsidRPr="00403C4B">
        <w:rPr>
          <w:rFonts w:ascii="Times New Roman" w:hAnsi="Times New Roman" w:cs="Times New Roman"/>
          <w:i/>
          <w:iCs/>
          <w:sz w:val="24"/>
          <w:szCs w:val="24"/>
          <w:highlight w:val="cyan"/>
        </w:rPr>
        <w:t>écon</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1966, p.501):</w:t>
      </w:r>
    </w:p>
    <w:p w14:paraId="36ECC236" w14:textId="77777777" w:rsidR="00403C4B" w:rsidRPr="00403C4B" w:rsidRDefault="00403C4B" w:rsidP="00403C4B">
      <w:pPr>
        <w:rPr>
          <w:rFonts w:ascii="Times New Roman" w:hAnsi="Times New Roman" w:cs="Times New Roman"/>
          <w:sz w:val="24"/>
          <w:szCs w:val="24"/>
          <w:highlight w:val="cyan"/>
        </w:rPr>
      </w:pPr>
      <w:r w:rsidRPr="00403C4B">
        <w:rPr>
          <w:rFonts w:ascii="Times New Roman" w:hAnsi="Times New Roman" w:cs="Times New Roman"/>
          <w:sz w:val="24"/>
          <w:szCs w:val="24"/>
          <w:highlight w:val="cyan"/>
        </w:rPr>
        <w:t xml:space="preserve">2. Un vaste mouvement de conversion semble pourtant se dessiner aujourd'hui, dont les premiers signes sont apparus en Chine, où l'accord semble s'être fait maintenant au sein du gouvernement communiste: l'enseignement des méthodes contraceptives et la </w:t>
      </w:r>
      <w:r w:rsidRPr="00403C4B">
        <w:rPr>
          <w:rFonts w:ascii="Times New Roman" w:hAnsi="Times New Roman" w:cs="Times New Roman"/>
          <w:b/>
          <w:bCs/>
          <w:sz w:val="24"/>
          <w:szCs w:val="24"/>
          <w:highlight w:val="cyan"/>
        </w:rPr>
        <w:t>propagande</w:t>
      </w:r>
      <w:r w:rsidRPr="00403C4B">
        <w:rPr>
          <w:rFonts w:ascii="Times New Roman" w:hAnsi="Times New Roman" w:cs="Times New Roman"/>
          <w:sz w:val="24"/>
          <w:szCs w:val="24"/>
          <w:highlight w:val="cyan"/>
        </w:rPr>
        <w:t xml:space="preserve"> en leur faveur semblent décidés. </w:t>
      </w:r>
      <w:r w:rsidRPr="00403C4B">
        <w:rPr>
          <w:rFonts w:ascii="Times New Roman" w:hAnsi="Times New Roman" w:cs="Times New Roman"/>
          <w:i/>
          <w:iCs/>
          <w:sz w:val="24"/>
          <w:szCs w:val="24"/>
          <w:highlight w:val="cyan"/>
        </w:rPr>
        <w:t xml:space="preserve">Traité </w:t>
      </w:r>
      <w:proofErr w:type="spellStart"/>
      <w:r w:rsidRPr="00403C4B">
        <w:rPr>
          <w:rFonts w:ascii="Times New Roman" w:hAnsi="Times New Roman" w:cs="Times New Roman"/>
          <w:i/>
          <w:iCs/>
          <w:sz w:val="24"/>
          <w:szCs w:val="24"/>
          <w:highlight w:val="cyan"/>
        </w:rPr>
        <w:t>sociol</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1967, p.288.</w:t>
      </w:r>
    </w:p>
    <w:p w14:paraId="33E3561A" w14:textId="77777777" w:rsidR="00403C4B" w:rsidRDefault="00403C4B" w:rsidP="00403C4B">
      <w:pPr>
        <w:rPr>
          <w:rFonts w:ascii="Times New Roman" w:hAnsi="Times New Roman" w:cs="Times New Roman"/>
          <w:sz w:val="24"/>
          <w:szCs w:val="24"/>
        </w:rPr>
      </w:pPr>
      <w:proofErr w:type="spellStart"/>
      <w:r w:rsidRPr="00403C4B">
        <w:rPr>
          <w:rFonts w:ascii="Times New Roman" w:hAnsi="Times New Roman" w:cs="Times New Roman"/>
          <w:b/>
          <w:bCs/>
          <w:sz w:val="24"/>
          <w:szCs w:val="24"/>
          <w:highlight w:val="cyan"/>
        </w:rPr>
        <w:t>Prononc</w:t>
      </w:r>
      <w:proofErr w:type="spellEnd"/>
      <w:r w:rsidRPr="00403C4B">
        <w:rPr>
          <w:rFonts w:ascii="Times New Roman" w:hAnsi="Times New Roman" w:cs="Times New Roman"/>
          <w:b/>
          <w:bCs/>
          <w:sz w:val="24"/>
          <w:szCs w:val="24"/>
          <w:highlight w:val="cyan"/>
        </w:rPr>
        <w:t xml:space="preserve">. et </w:t>
      </w:r>
      <w:proofErr w:type="spellStart"/>
      <w:r w:rsidRPr="00403C4B">
        <w:rPr>
          <w:rFonts w:ascii="Times New Roman" w:hAnsi="Times New Roman" w:cs="Times New Roman"/>
          <w:b/>
          <w:bCs/>
          <w:sz w:val="24"/>
          <w:szCs w:val="24"/>
          <w:highlight w:val="cyan"/>
        </w:rPr>
        <w:t>Orth</w:t>
      </w:r>
      <w:proofErr w:type="spellEnd"/>
      <w:r w:rsidRPr="00403C4B">
        <w:rPr>
          <w:rFonts w:ascii="Times New Roman" w:hAnsi="Times New Roman" w:cs="Times New Roman"/>
          <w:b/>
          <w:bCs/>
          <w:sz w:val="24"/>
          <w:szCs w:val="24"/>
          <w:highlight w:val="cyan"/>
        </w:rPr>
        <w:t>.:</w:t>
      </w:r>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pʀ</w:t>
      </w:r>
      <w:proofErr w:type="spellEnd"/>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ɔpagɑ</w:t>
      </w:r>
      <w:proofErr w:type="spellEnd"/>
      <w:r w:rsidRPr="00403C4B">
        <w:rPr>
          <w:rFonts w:ascii="Times New Roman" w:hAnsi="Times New Roman" w:cs="Times New Roman"/>
          <w:sz w:val="24"/>
          <w:szCs w:val="24"/>
          <w:highlight w:val="cyan"/>
        </w:rPr>
        <w:t xml:space="preserve"> ̃:d]. Att. </w:t>
      </w:r>
      <w:proofErr w:type="spellStart"/>
      <w:r w:rsidRPr="00403C4B">
        <w:rPr>
          <w:rFonts w:ascii="Times New Roman" w:hAnsi="Times New Roman" w:cs="Times New Roman"/>
          <w:sz w:val="24"/>
          <w:szCs w:val="24"/>
          <w:highlight w:val="cyan"/>
        </w:rPr>
        <w:t>ds</w:t>
      </w:r>
      <w:proofErr w:type="spellEnd"/>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i/>
          <w:iCs/>
          <w:sz w:val="24"/>
          <w:szCs w:val="24"/>
          <w:highlight w:val="cyan"/>
        </w:rPr>
        <w:t>Ac</w:t>
      </w:r>
      <w:proofErr w:type="spellEnd"/>
      <w:r w:rsidRPr="00403C4B">
        <w:rPr>
          <w:rFonts w:ascii="Times New Roman" w:hAnsi="Times New Roman" w:cs="Times New Roman"/>
          <w:i/>
          <w:iCs/>
          <w:sz w:val="24"/>
          <w:szCs w:val="24"/>
          <w:highlight w:val="cyan"/>
        </w:rPr>
        <w:t>.</w:t>
      </w:r>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dep</w:t>
      </w:r>
      <w:proofErr w:type="spellEnd"/>
      <w:r w:rsidRPr="00403C4B">
        <w:rPr>
          <w:rFonts w:ascii="Times New Roman" w:hAnsi="Times New Roman" w:cs="Times New Roman"/>
          <w:sz w:val="24"/>
          <w:szCs w:val="24"/>
          <w:highlight w:val="cyan"/>
        </w:rPr>
        <w:t xml:space="preserve">. 1740. </w:t>
      </w:r>
      <w:proofErr w:type="spellStart"/>
      <w:r w:rsidRPr="00403C4B">
        <w:rPr>
          <w:rFonts w:ascii="Times New Roman" w:hAnsi="Times New Roman" w:cs="Times New Roman"/>
          <w:b/>
          <w:bCs/>
          <w:sz w:val="24"/>
          <w:szCs w:val="24"/>
          <w:highlight w:val="cyan"/>
        </w:rPr>
        <w:t>Étymol</w:t>
      </w:r>
      <w:proofErr w:type="spellEnd"/>
      <w:r w:rsidRPr="00403C4B">
        <w:rPr>
          <w:rFonts w:ascii="Times New Roman" w:hAnsi="Times New Roman" w:cs="Times New Roman"/>
          <w:b/>
          <w:bCs/>
          <w:sz w:val="24"/>
          <w:szCs w:val="24"/>
          <w:highlight w:val="cyan"/>
        </w:rPr>
        <w:t>. et Hist.1. a)</w:t>
      </w:r>
      <w:r w:rsidRPr="00403C4B">
        <w:rPr>
          <w:rFonts w:ascii="Times New Roman" w:hAnsi="Times New Roman" w:cs="Times New Roman"/>
          <w:sz w:val="24"/>
          <w:szCs w:val="24"/>
          <w:highlight w:val="cyan"/>
        </w:rPr>
        <w:t xml:space="preserve"> 1689 </w:t>
      </w:r>
      <w:r w:rsidRPr="00403C4B">
        <w:rPr>
          <w:rFonts w:ascii="Times New Roman" w:hAnsi="Times New Roman" w:cs="Times New Roman"/>
          <w:i/>
          <w:iCs/>
          <w:sz w:val="24"/>
          <w:szCs w:val="24"/>
          <w:highlight w:val="cyan"/>
        </w:rPr>
        <w:t>Congrégation de la Propagande</w:t>
      </w:r>
      <w:r w:rsidRPr="00403C4B">
        <w:rPr>
          <w:rFonts w:ascii="Times New Roman" w:hAnsi="Times New Roman" w:cs="Times New Roman"/>
          <w:sz w:val="24"/>
          <w:szCs w:val="24"/>
          <w:highlight w:val="cyan"/>
        </w:rPr>
        <w:t xml:space="preserve"> «congrégation religieuse qui a son siège à Rome et qui a pour but de propager la foi» (</w:t>
      </w:r>
      <w:r w:rsidRPr="00403C4B">
        <w:rPr>
          <w:rFonts w:ascii="Times New Roman" w:hAnsi="Times New Roman" w:cs="Times New Roman"/>
          <w:i/>
          <w:iCs/>
          <w:sz w:val="24"/>
          <w:szCs w:val="24"/>
          <w:highlight w:val="cyan"/>
        </w:rPr>
        <w:t xml:space="preserve">Second Voyage du Père Tachard et des Jésuites envoyez par le </w:t>
      </w:r>
      <w:proofErr w:type="spellStart"/>
      <w:r w:rsidRPr="00403C4B">
        <w:rPr>
          <w:rFonts w:ascii="Times New Roman" w:hAnsi="Times New Roman" w:cs="Times New Roman"/>
          <w:i/>
          <w:iCs/>
          <w:sz w:val="24"/>
          <w:szCs w:val="24"/>
          <w:highlight w:val="cyan"/>
        </w:rPr>
        <w:t>roy</w:t>
      </w:r>
      <w:proofErr w:type="spellEnd"/>
      <w:r w:rsidRPr="00403C4B">
        <w:rPr>
          <w:rFonts w:ascii="Times New Roman" w:hAnsi="Times New Roman" w:cs="Times New Roman"/>
          <w:i/>
          <w:iCs/>
          <w:sz w:val="24"/>
          <w:szCs w:val="24"/>
          <w:highlight w:val="cyan"/>
        </w:rPr>
        <w:t xml:space="preserve"> au royaume de Siam</w:t>
      </w:r>
      <w:r w:rsidRPr="00403C4B">
        <w:rPr>
          <w:rFonts w:ascii="Times New Roman" w:hAnsi="Times New Roman" w:cs="Times New Roman"/>
          <w:sz w:val="24"/>
          <w:szCs w:val="24"/>
          <w:highlight w:val="cyan"/>
        </w:rPr>
        <w:t xml:space="preserve">, p.402 </w:t>
      </w:r>
      <w:proofErr w:type="spellStart"/>
      <w:r w:rsidRPr="00403C4B">
        <w:rPr>
          <w:rFonts w:ascii="Times New Roman" w:hAnsi="Times New Roman" w:cs="Times New Roman"/>
          <w:sz w:val="24"/>
          <w:szCs w:val="24"/>
          <w:highlight w:val="cyan"/>
        </w:rPr>
        <w:t>ds</w:t>
      </w:r>
      <w:proofErr w:type="spellEnd"/>
      <w:r w:rsidRPr="00403C4B">
        <w:rPr>
          <w:rFonts w:ascii="Times New Roman" w:hAnsi="Times New Roman" w:cs="Times New Roman"/>
          <w:sz w:val="24"/>
          <w:szCs w:val="24"/>
          <w:highlight w:val="cyan"/>
        </w:rPr>
        <w:t xml:space="preserve"> </w:t>
      </w:r>
      <w:r w:rsidRPr="00403C4B">
        <w:rPr>
          <w:rFonts w:ascii="Times New Roman" w:hAnsi="Times New Roman" w:cs="Times New Roman"/>
          <w:i/>
          <w:iCs/>
          <w:sz w:val="24"/>
          <w:szCs w:val="24"/>
          <w:highlight w:val="cyan"/>
        </w:rPr>
        <w:t>Mél. Frank</w:t>
      </w:r>
      <w:r w:rsidRPr="00403C4B">
        <w:rPr>
          <w:rFonts w:ascii="Times New Roman" w:hAnsi="Times New Roman" w:cs="Times New Roman"/>
          <w:sz w:val="24"/>
          <w:szCs w:val="24"/>
          <w:highlight w:val="cyan"/>
        </w:rPr>
        <w:t xml:space="preserve">, 1957, p.16); </w:t>
      </w:r>
      <w:r w:rsidRPr="00403C4B">
        <w:rPr>
          <w:rFonts w:ascii="Times New Roman" w:hAnsi="Times New Roman" w:cs="Times New Roman"/>
          <w:b/>
          <w:bCs/>
          <w:sz w:val="24"/>
          <w:szCs w:val="24"/>
          <w:highlight w:val="cyan"/>
        </w:rPr>
        <w:t>b)</w:t>
      </w:r>
      <w:r w:rsidRPr="00403C4B">
        <w:rPr>
          <w:rFonts w:ascii="Times New Roman" w:hAnsi="Times New Roman" w:cs="Times New Roman"/>
          <w:sz w:val="24"/>
          <w:szCs w:val="24"/>
          <w:highlight w:val="cyan"/>
        </w:rPr>
        <w:t xml:space="preserve"> 1790 </w:t>
      </w:r>
      <w:r w:rsidRPr="00403C4B">
        <w:rPr>
          <w:rFonts w:ascii="Times New Roman" w:hAnsi="Times New Roman" w:cs="Times New Roman"/>
          <w:i/>
          <w:iCs/>
          <w:sz w:val="24"/>
          <w:szCs w:val="24"/>
          <w:highlight w:val="cyan"/>
        </w:rPr>
        <w:t>propagande</w:t>
      </w:r>
      <w:r w:rsidRPr="00403C4B">
        <w:rPr>
          <w:rFonts w:ascii="Times New Roman" w:hAnsi="Times New Roman" w:cs="Times New Roman"/>
          <w:sz w:val="24"/>
          <w:szCs w:val="24"/>
          <w:highlight w:val="cyan"/>
        </w:rPr>
        <w:t xml:space="preserve"> «association ayant pour but de propager certaines opinions (surtout politiques)» (</w:t>
      </w:r>
      <w:proofErr w:type="spellStart"/>
      <w:r w:rsidRPr="00403C4B">
        <w:rPr>
          <w:rFonts w:ascii="Times New Roman" w:hAnsi="Times New Roman" w:cs="Times New Roman"/>
          <w:sz w:val="24"/>
          <w:szCs w:val="24"/>
          <w:highlight w:val="cyan"/>
        </w:rPr>
        <w:t>Ranft</w:t>
      </w:r>
      <w:proofErr w:type="spellEnd"/>
      <w:r w:rsidRPr="00403C4B">
        <w:rPr>
          <w:rFonts w:ascii="Times New Roman" w:hAnsi="Times New Roman" w:cs="Times New Roman"/>
          <w:sz w:val="24"/>
          <w:szCs w:val="24"/>
          <w:highlight w:val="cyan"/>
        </w:rPr>
        <w:t xml:space="preserve">, p.148); </w:t>
      </w:r>
      <w:r w:rsidRPr="00403C4B">
        <w:rPr>
          <w:rFonts w:ascii="Times New Roman" w:hAnsi="Times New Roman" w:cs="Times New Roman"/>
          <w:b/>
          <w:bCs/>
          <w:sz w:val="24"/>
          <w:szCs w:val="24"/>
          <w:highlight w:val="cyan"/>
        </w:rPr>
        <w:t>2.</w:t>
      </w:r>
      <w:r w:rsidRPr="00403C4B">
        <w:rPr>
          <w:rFonts w:ascii="Times New Roman" w:hAnsi="Times New Roman" w:cs="Times New Roman"/>
          <w:sz w:val="24"/>
          <w:szCs w:val="24"/>
          <w:highlight w:val="cyan"/>
        </w:rPr>
        <w:t xml:space="preserve"> 1792 «action organisée en vue de répandre une opinion ou une doctrine (surtout politique)» (Condorcet, </w:t>
      </w:r>
      <w:r w:rsidRPr="00403C4B">
        <w:rPr>
          <w:rFonts w:ascii="Times New Roman" w:hAnsi="Times New Roman" w:cs="Times New Roman"/>
          <w:i/>
          <w:iCs/>
          <w:sz w:val="24"/>
          <w:szCs w:val="24"/>
          <w:highlight w:val="cyan"/>
        </w:rPr>
        <w:t xml:space="preserve">Lettre à de </w:t>
      </w:r>
      <w:proofErr w:type="spellStart"/>
      <w:r w:rsidRPr="00403C4B">
        <w:rPr>
          <w:rFonts w:ascii="Times New Roman" w:hAnsi="Times New Roman" w:cs="Times New Roman"/>
          <w:i/>
          <w:iCs/>
          <w:sz w:val="24"/>
          <w:szCs w:val="24"/>
          <w:highlight w:val="cyan"/>
        </w:rPr>
        <w:t>Pange</w:t>
      </w:r>
      <w:proofErr w:type="spellEnd"/>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ds</w:t>
      </w:r>
      <w:proofErr w:type="spellEnd"/>
      <w:r w:rsidRPr="00403C4B">
        <w:rPr>
          <w:rFonts w:ascii="Times New Roman" w:hAnsi="Times New Roman" w:cs="Times New Roman"/>
          <w:sz w:val="24"/>
          <w:szCs w:val="24"/>
          <w:highlight w:val="cyan"/>
        </w:rPr>
        <w:t xml:space="preserve"> Brunot t.9, p.628, note 5). Francisation du lat. mod. </w:t>
      </w:r>
      <w:proofErr w:type="spellStart"/>
      <w:r w:rsidRPr="00403C4B">
        <w:rPr>
          <w:rFonts w:ascii="Times New Roman" w:hAnsi="Times New Roman" w:cs="Times New Roman"/>
          <w:i/>
          <w:iCs/>
          <w:sz w:val="24"/>
          <w:szCs w:val="24"/>
          <w:highlight w:val="cyan"/>
        </w:rPr>
        <w:t>Congregatio</w:t>
      </w:r>
      <w:proofErr w:type="spellEnd"/>
      <w:r w:rsidRPr="00403C4B">
        <w:rPr>
          <w:rFonts w:ascii="Times New Roman" w:hAnsi="Times New Roman" w:cs="Times New Roman"/>
          <w:i/>
          <w:iCs/>
          <w:sz w:val="24"/>
          <w:szCs w:val="24"/>
          <w:highlight w:val="cyan"/>
        </w:rPr>
        <w:t xml:space="preserve"> de propaganda </w:t>
      </w:r>
      <w:proofErr w:type="spellStart"/>
      <w:r w:rsidRPr="00403C4B">
        <w:rPr>
          <w:rFonts w:ascii="Times New Roman" w:hAnsi="Times New Roman" w:cs="Times New Roman"/>
          <w:i/>
          <w:iCs/>
          <w:sz w:val="24"/>
          <w:szCs w:val="24"/>
          <w:highlight w:val="cyan"/>
        </w:rPr>
        <w:t>fide</w:t>
      </w:r>
      <w:proofErr w:type="spellEnd"/>
      <w:r w:rsidRPr="00403C4B">
        <w:rPr>
          <w:rFonts w:ascii="Times New Roman" w:hAnsi="Times New Roman" w:cs="Times New Roman"/>
          <w:i/>
          <w:iCs/>
          <w:sz w:val="24"/>
          <w:szCs w:val="24"/>
          <w:highlight w:val="cyan"/>
        </w:rPr>
        <w:t xml:space="preserve"> </w:t>
      </w:r>
      <w:r w:rsidRPr="00403C4B">
        <w:rPr>
          <w:rFonts w:ascii="Times New Roman" w:hAnsi="Times New Roman" w:cs="Times New Roman"/>
          <w:sz w:val="24"/>
          <w:szCs w:val="24"/>
          <w:highlight w:val="cyan"/>
        </w:rPr>
        <w:t>«congrégation pour propager la foi» (</w:t>
      </w:r>
      <w:r w:rsidRPr="00403C4B">
        <w:rPr>
          <w:rFonts w:ascii="Times New Roman" w:hAnsi="Times New Roman" w:cs="Times New Roman"/>
          <w:i/>
          <w:iCs/>
          <w:sz w:val="24"/>
          <w:szCs w:val="24"/>
          <w:highlight w:val="cyan"/>
        </w:rPr>
        <w:t>propager*</w:t>
      </w:r>
      <w:r w:rsidRPr="00403C4B">
        <w:rPr>
          <w:rFonts w:ascii="Times New Roman" w:hAnsi="Times New Roman" w:cs="Times New Roman"/>
          <w:sz w:val="24"/>
          <w:szCs w:val="24"/>
          <w:highlight w:val="cyan"/>
        </w:rPr>
        <w:t xml:space="preserve">), elliptiquement </w:t>
      </w:r>
      <w:r w:rsidRPr="00403C4B">
        <w:rPr>
          <w:rFonts w:ascii="Times New Roman" w:hAnsi="Times New Roman" w:cs="Times New Roman"/>
          <w:i/>
          <w:iCs/>
          <w:sz w:val="24"/>
          <w:szCs w:val="24"/>
          <w:highlight w:val="cyan"/>
        </w:rPr>
        <w:t>Propaganda</w:t>
      </w:r>
      <w:r w:rsidRPr="00403C4B">
        <w:rPr>
          <w:rFonts w:ascii="Times New Roman" w:hAnsi="Times New Roman" w:cs="Times New Roman"/>
          <w:sz w:val="24"/>
          <w:szCs w:val="24"/>
          <w:highlight w:val="cyan"/>
        </w:rPr>
        <w:t xml:space="preserve">, fondée en 1622. </w:t>
      </w:r>
      <w:proofErr w:type="spellStart"/>
      <w:r w:rsidRPr="00403C4B">
        <w:rPr>
          <w:rFonts w:ascii="Times New Roman" w:hAnsi="Times New Roman" w:cs="Times New Roman"/>
          <w:b/>
          <w:bCs/>
          <w:sz w:val="24"/>
          <w:szCs w:val="24"/>
          <w:highlight w:val="cyan"/>
        </w:rPr>
        <w:t>Fréq</w:t>
      </w:r>
      <w:proofErr w:type="spellEnd"/>
      <w:r w:rsidRPr="00403C4B">
        <w:rPr>
          <w:rFonts w:ascii="Times New Roman" w:hAnsi="Times New Roman" w:cs="Times New Roman"/>
          <w:b/>
          <w:bCs/>
          <w:sz w:val="24"/>
          <w:szCs w:val="24"/>
          <w:highlight w:val="cyan"/>
        </w:rPr>
        <w:t xml:space="preserve">. abs. </w:t>
      </w:r>
      <w:proofErr w:type="spellStart"/>
      <w:r w:rsidRPr="00403C4B">
        <w:rPr>
          <w:rFonts w:ascii="Times New Roman" w:hAnsi="Times New Roman" w:cs="Times New Roman"/>
          <w:b/>
          <w:bCs/>
          <w:sz w:val="24"/>
          <w:szCs w:val="24"/>
          <w:highlight w:val="cyan"/>
        </w:rPr>
        <w:t>littér</w:t>
      </w:r>
      <w:proofErr w:type="spellEnd"/>
      <w:r w:rsidRPr="00403C4B">
        <w:rPr>
          <w:rFonts w:ascii="Times New Roman" w:hAnsi="Times New Roman" w:cs="Times New Roman"/>
          <w:b/>
          <w:bCs/>
          <w:sz w:val="24"/>
          <w:szCs w:val="24"/>
          <w:highlight w:val="cyan"/>
        </w:rPr>
        <w:t>.:</w:t>
      </w:r>
      <w:r w:rsidRPr="00403C4B">
        <w:rPr>
          <w:rFonts w:ascii="Times New Roman" w:hAnsi="Times New Roman" w:cs="Times New Roman"/>
          <w:sz w:val="24"/>
          <w:szCs w:val="24"/>
          <w:highlight w:val="cyan"/>
        </w:rPr>
        <w:t xml:space="preserve"> 564. </w:t>
      </w:r>
      <w:proofErr w:type="spellStart"/>
      <w:r w:rsidRPr="00403C4B">
        <w:rPr>
          <w:rFonts w:ascii="Times New Roman" w:hAnsi="Times New Roman" w:cs="Times New Roman"/>
          <w:b/>
          <w:bCs/>
          <w:sz w:val="24"/>
          <w:szCs w:val="24"/>
          <w:highlight w:val="cyan"/>
        </w:rPr>
        <w:t>Fréq</w:t>
      </w:r>
      <w:proofErr w:type="spellEnd"/>
      <w:r w:rsidRPr="00403C4B">
        <w:rPr>
          <w:rFonts w:ascii="Times New Roman" w:hAnsi="Times New Roman" w:cs="Times New Roman"/>
          <w:b/>
          <w:bCs/>
          <w:sz w:val="24"/>
          <w:szCs w:val="24"/>
          <w:highlight w:val="cyan"/>
        </w:rPr>
        <w:t xml:space="preserve">. rel. </w:t>
      </w:r>
      <w:proofErr w:type="spellStart"/>
      <w:r w:rsidRPr="00403C4B">
        <w:rPr>
          <w:rFonts w:ascii="Times New Roman" w:hAnsi="Times New Roman" w:cs="Times New Roman"/>
          <w:b/>
          <w:bCs/>
          <w:sz w:val="24"/>
          <w:szCs w:val="24"/>
          <w:highlight w:val="cyan"/>
        </w:rPr>
        <w:t>littér</w:t>
      </w:r>
      <w:proofErr w:type="spellEnd"/>
      <w:r w:rsidRPr="00403C4B">
        <w:rPr>
          <w:rFonts w:ascii="Times New Roman" w:hAnsi="Times New Roman" w:cs="Times New Roman"/>
          <w:b/>
          <w:bCs/>
          <w:sz w:val="24"/>
          <w:szCs w:val="24"/>
          <w:highlight w:val="cyan"/>
        </w:rPr>
        <w:t>.:</w:t>
      </w:r>
      <w:r w:rsidRPr="00403C4B">
        <w:rPr>
          <w:rFonts w:ascii="Times New Roman" w:hAnsi="Times New Roman" w:cs="Times New Roman"/>
          <w:sz w:val="24"/>
          <w:szCs w:val="24"/>
          <w:highlight w:val="cyan"/>
        </w:rPr>
        <w:t xml:space="preserve"> </w:t>
      </w:r>
      <w:proofErr w:type="spellStart"/>
      <w:r w:rsidRPr="00403C4B">
        <w:rPr>
          <w:rFonts w:ascii="Times New Roman" w:hAnsi="Times New Roman" w:cs="Times New Roman"/>
          <w:sz w:val="24"/>
          <w:szCs w:val="24"/>
          <w:highlight w:val="cyan"/>
        </w:rPr>
        <w:t>xix</w:t>
      </w:r>
      <w:r w:rsidRPr="00403C4B">
        <w:rPr>
          <w:rFonts w:ascii="Times New Roman" w:hAnsi="Times New Roman" w:cs="Times New Roman"/>
          <w:sz w:val="24"/>
          <w:szCs w:val="24"/>
          <w:highlight w:val="cyan"/>
          <w:vertAlign w:val="superscript"/>
        </w:rPr>
        <w:t>e</w:t>
      </w:r>
      <w:r w:rsidRPr="00403C4B">
        <w:rPr>
          <w:rFonts w:ascii="Times New Roman" w:hAnsi="Times New Roman" w:cs="Times New Roman"/>
          <w:sz w:val="24"/>
          <w:szCs w:val="24"/>
          <w:highlight w:val="cyan"/>
        </w:rPr>
        <w:t>s</w:t>
      </w:r>
      <w:proofErr w:type="spellEnd"/>
      <w:r w:rsidRPr="00403C4B">
        <w:rPr>
          <w:rFonts w:ascii="Times New Roman" w:hAnsi="Times New Roman" w:cs="Times New Roman"/>
          <w:sz w:val="24"/>
          <w:szCs w:val="24"/>
          <w:highlight w:val="cyan"/>
        </w:rPr>
        <w:t xml:space="preserve">.: a) 104, b) 277; </w:t>
      </w:r>
      <w:proofErr w:type="spellStart"/>
      <w:r w:rsidRPr="00403C4B">
        <w:rPr>
          <w:rFonts w:ascii="Times New Roman" w:hAnsi="Times New Roman" w:cs="Times New Roman"/>
          <w:sz w:val="24"/>
          <w:szCs w:val="24"/>
          <w:highlight w:val="cyan"/>
        </w:rPr>
        <w:t>xx</w:t>
      </w:r>
      <w:r w:rsidRPr="00403C4B">
        <w:rPr>
          <w:rFonts w:ascii="Times New Roman" w:hAnsi="Times New Roman" w:cs="Times New Roman"/>
          <w:sz w:val="24"/>
          <w:szCs w:val="24"/>
          <w:highlight w:val="cyan"/>
          <w:vertAlign w:val="superscript"/>
        </w:rPr>
        <w:t>e</w:t>
      </w:r>
      <w:r w:rsidRPr="00403C4B">
        <w:rPr>
          <w:rFonts w:ascii="Times New Roman" w:hAnsi="Times New Roman" w:cs="Times New Roman"/>
          <w:sz w:val="24"/>
          <w:szCs w:val="24"/>
          <w:highlight w:val="cyan"/>
        </w:rPr>
        <w:t>s</w:t>
      </w:r>
      <w:proofErr w:type="spellEnd"/>
      <w:r w:rsidRPr="00403C4B">
        <w:rPr>
          <w:rFonts w:ascii="Times New Roman" w:hAnsi="Times New Roman" w:cs="Times New Roman"/>
          <w:sz w:val="24"/>
          <w:szCs w:val="24"/>
          <w:highlight w:val="cyan"/>
        </w:rPr>
        <w:t>.: a) 657, b) 1765.</w:t>
      </w:r>
    </w:p>
    <w:p w14:paraId="4CFBAC5F" w14:textId="52A085B6" w:rsidR="00D23A33" w:rsidRPr="00D23A33" w:rsidRDefault="00D23A33" w:rsidP="00D23A33">
      <w:pPr>
        <w:rPr>
          <w:rFonts w:ascii="Times New Roman" w:hAnsi="Times New Roman" w:cs="Times New Roman"/>
          <w:sz w:val="24"/>
          <w:szCs w:val="24"/>
          <w:highlight w:val="cyan"/>
        </w:rPr>
      </w:pPr>
      <w:r w:rsidRPr="00D23A33">
        <w:rPr>
          <w:rFonts w:ascii="Times New Roman" w:hAnsi="Times New Roman" w:cs="Times New Roman"/>
          <w:b/>
          <w:bCs/>
          <w:sz w:val="24"/>
          <w:szCs w:val="24"/>
          <w:highlight w:val="cyan"/>
        </w:rPr>
        <w:t>DICO DE L’ACADEMIE FRANÇAISE</w:t>
      </w:r>
      <w:r w:rsidRPr="00D23A33">
        <w:rPr>
          <w:rFonts w:ascii="Times New Roman" w:hAnsi="Times New Roman" w:cs="Times New Roman"/>
          <w:sz w:val="24"/>
          <w:szCs w:val="24"/>
          <w:highlight w:val="cyan"/>
        </w:rPr>
        <w:t xml:space="preserve"> : </w:t>
      </w:r>
      <w:proofErr w:type="spellStart"/>
      <w:r w:rsidRPr="00D23A33">
        <w:rPr>
          <w:rFonts w:ascii="Times New Roman" w:hAnsi="Times New Roman" w:cs="Times New Roman"/>
          <w:sz w:val="24"/>
          <w:szCs w:val="24"/>
          <w:highlight w:val="cyan"/>
        </w:rPr>
        <w:t>xvii</w:t>
      </w:r>
      <w:r w:rsidRPr="00D23A33">
        <w:rPr>
          <w:rFonts w:ascii="Times New Roman" w:hAnsi="Times New Roman" w:cs="Times New Roman"/>
          <w:sz w:val="24"/>
          <w:szCs w:val="24"/>
          <w:highlight w:val="cyan"/>
          <w:vertAlign w:val="superscript"/>
        </w:rPr>
        <w:t>e</w:t>
      </w:r>
      <w:proofErr w:type="spellEnd"/>
      <w:r w:rsidRPr="00D23A33">
        <w:rPr>
          <w:rFonts w:ascii="Times New Roman" w:hAnsi="Times New Roman" w:cs="Times New Roman"/>
          <w:sz w:val="24"/>
          <w:szCs w:val="24"/>
          <w:highlight w:val="cyan"/>
        </w:rPr>
        <w:t xml:space="preserve"> siècle. Emprunté du latin propaganda, tiré de l’expression </w:t>
      </w:r>
      <w:proofErr w:type="spellStart"/>
      <w:r w:rsidRPr="00D23A33">
        <w:rPr>
          <w:rFonts w:ascii="Times New Roman" w:hAnsi="Times New Roman" w:cs="Times New Roman"/>
          <w:sz w:val="24"/>
          <w:szCs w:val="24"/>
          <w:highlight w:val="cyan"/>
        </w:rPr>
        <w:t>Congregatio</w:t>
      </w:r>
      <w:proofErr w:type="spellEnd"/>
      <w:r w:rsidRPr="00D23A33">
        <w:rPr>
          <w:rFonts w:ascii="Times New Roman" w:hAnsi="Times New Roman" w:cs="Times New Roman"/>
          <w:sz w:val="24"/>
          <w:szCs w:val="24"/>
          <w:highlight w:val="cyan"/>
        </w:rPr>
        <w:t xml:space="preserve"> de propaganda </w:t>
      </w:r>
      <w:proofErr w:type="spellStart"/>
      <w:r w:rsidRPr="00D23A33">
        <w:rPr>
          <w:rFonts w:ascii="Times New Roman" w:hAnsi="Times New Roman" w:cs="Times New Roman"/>
          <w:sz w:val="24"/>
          <w:szCs w:val="24"/>
          <w:highlight w:val="cyan"/>
        </w:rPr>
        <w:t>fide</w:t>
      </w:r>
      <w:proofErr w:type="spellEnd"/>
      <w:r w:rsidRPr="00D23A33">
        <w:rPr>
          <w:rFonts w:ascii="Times New Roman" w:hAnsi="Times New Roman" w:cs="Times New Roman"/>
          <w:sz w:val="24"/>
          <w:szCs w:val="24"/>
          <w:highlight w:val="cyan"/>
        </w:rPr>
        <w:t>, « Congrégation pour la propagation de la foi ».</w:t>
      </w:r>
    </w:p>
    <w:p w14:paraId="6E108EE7" w14:textId="18FF0410" w:rsidR="00D23A33" w:rsidRPr="00D23A33" w:rsidRDefault="00D23A33" w:rsidP="00D23A33">
      <w:pPr>
        <w:rPr>
          <w:rFonts w:ascii="Times New Roman" w:hAnsi="Times New Roman" w:cs="Times New Roman"/>
          <w:sz w:val="24"/>
          <w:szCs w:val="24"/>
          <w:highlight w:val="cyan"/>
        </w:rPr>
      </w:pPr>
      <w:r w:rsidRPr="00D23A33">
        <w:rPr>
          <w:rFonts w:ascii="Times New Roman" w:hAnsi="Times New Roman" w:cs="Times New Roman"/>
          <w:sz w:val="24"/>
          <w:szCs w:val="24"/>
          <w:highlight w:val="cyan"/>
        </w:rPr>
        <w:t xml:space="preserve">1.  </w:t>
      </w:r>
      <w:r w:rsidR="00903C14">
        <w:rPr>
          <w:rFonts w:ascii="Times New Roman" w:hAnsi="Times New Roman" w:cs="Times New Roman"/>
          <w:sz w:val="24"/>
          <w:szCs w:val="24"/>
          <w:highlight w:val="cyan"/>
        </w:rPr>
        <w:t>R</w:t>
      </w:r>
      <w:r w:rsidRPr="00D23A33">
        <w:rPr>
          <w:rFonts w:ascii="Times New Roman" w:hAnsi="Times New Roman" w:cs="Times New Roman"/>
          <w:sz w:val="24"/>
          <w:szCs w:val="24"/>
          <w:highlight w:val="cyan"/>
        </w:rPr>
        <w:t xml:space="preserve">eligion catholique. Congrégation de la Propagande ou, elliptiquement, Propagande, ancien nom de la congrégation romaine fondée par Grégoire XV en 1622 pour propager la foi dans le monde (on disait aussi Congrégation pour la propagation de la foi). En 1982, la Propagande prit le nom de Congrégation pour l’évangélisation des peuples. </w:t>
      </w:r>
    </w:p>
    <w:p w14:paraId="0C471E52" w14:textId="77777777" w:rsidR="00D23A33" w:rsidRPr="00D23A33" w:rsidRDefault="00D23A33" w:rsidP="00D23A33">
      <w:pPr>
        <w:rPr>
          <w:rFonts w:ascii="Times New Roman" w:hAnsi="Times New Roman" w:cs="Times New Roman"/>
          <w:sz w:val="24"/>
          <w:szCs w:val="24"/>
          <w:highlight w:val="cyan"/>
        </w:rPr>
      </w:pPr>
      <w:r w:rsidRPr="00D23A33">
        <w:rPr>
          <w:rFonts w:ascii="Times New Roman" w:hAnsi="Times New Roman" w:cs="Times New Roman"/>
          <w:sz w:val="24"/>
          <w:szCs w:val="24"/>
          <w:highlight w:val="cyan"/>
        </w:rPr>
        <w:t xml:space="preserve">2.  Ensemble des actions et des moyens mis en œuvre pour répandre et faire prévaloir une idée, une opinion, une doctrine. Faire de la propagande pour un parti politique. La propagande électorale, gouvernementale. </w:t>
      </w:r>
    </w:p>
    <w:p w14:paraId="1F62E092" w14:textId="77777777" w:rsidR="00D23A33" w:rsidRPr="00D23A33" w:rsidRDefault="00D23A33" w:rsidP="00D23A33">
      <w:pPr>
        <w:rPr>
          <w:rFonts w:ascii="Times New Roman" w:hAnsi="Times New Roman" w:cs="Times New Roman"/>
          <w:sz w:val="24"/>
          <w:szCs w:val="24"/>
        </w:rPr>
      </w:pPr>
      <w:r w:rsidRPr="00D23A33">
        <w:rPr>
          <w:rFonts w:ascii="Times New Roman" w:hAnsi="Times New Roman" w:cs="Times New Roman"/>
          <w:sz w:val="24"/>
          <w:szCs w:val="24"/>
          <w:highlight w:val="cyan"/>
        </w:rPr>
        <w:t xml:space="preserve">▪  </w:t>
      </w:r>
      <w:proofErr w:type="spellStart"/>
      <w:r w:rsidRPr="00D23A33">
        <w:rPr>
          <w:rFonts w:ascii="Times New Roman" w:hAnsi="Times New Roman" w:cs="Times New Roman"/>
          <w:sz w:val="24"/>
          <w:szCs w:val="24"/>
          <w:highlight w:val="cyan"/>
        </w:rPr>
        <w:t>Péj</w:t>
      </w:r>
      <w:proofErr w:type="spellEnd"/>
      <w:r w:rsidRPr="00D23A33">
        <w:rPr>
          <w:rFonts w:ascii="Times New Roman" w:hAnsi="Times New Roman" w:cs="Times New Roman"/>
          <w:sz w:val="24"/>
          <w:szCs w:val="24"/>
          <w:highlight w:val="cyan"/>
        </w:rPr>
        <w:t>. Système de mobilisation, d’information et de contrôle de la société par un parti ou un État. La propagande bolchevique, nazie. Goebbels fut ministre de la Propagande du III</w:t>
      </w:r>
      <w:r w:rsidRPr="00D23A33">
        <w:rPr>
          <w:rFonts w:ascii="Times New Roman" w:hAnsi="Times New Roman" w:cs="Times New Roman"/>
          <w:sz w:val="24"/>
          <w:szCs w:val="24"/>
          <w:highlight w:val="cyan"/>
          <w:vertAlign w:val="superscript"/>
        </w:rPr>
        <w:t>e</w:t>
      </w:r>
      <w:r w:rsidRPr="00D23A33">
        <w:rPr>
          <w:rFonts w:ascii="Times New Roman" w:hAnsi="Times New Roman" w:cs="Times New Roman"/>
          <w:sz w:val="24"/>
          <w:szCs w:val="24"/>
          <w:highlight w:val="cyan"/>
        </w:rPr>
        <w:t xml:space="preserve"> Reich. Des films, des revues, des affiches de propagande. Contre-propagande, voir </w:t>
      </w:r>
      <w:hyperlink r:id="rId5" w:tooltip="Voir : Contre-propagande" w:history="1">
        <w:r w:rsidRPr="00D23A33">
          <w:rPr>
            <w:rStyle w:val="Lienhypertexte"/>
            <w:rFonts w:ascii="Times New Roman" w:hAnsi="Times New Roman" w:cs="Times New Roman"/>
            <w:sz w:val="24"/>
            <w:szCs w:val="24"/>
            <w:highlight w:val="cyan"/>
          </w:rPr>
          <w:t>ce mot</w:t>
        </w:r>
      </w:hyperlink>
      <w:r w:rsidRPr="00D23A33">
        <w:rPr>
          <w:rFonts w:ascii="Times New Roman" w:hAnsi="Times New Roman" w:cs="Times New Roman"/>
          <w:sz w:val="24"/>
          <w:szCs w:val="24"/>
          <w:highlight w:val="cyan"/>
        </w:rPr>
        <w:t>.</w:t>
      </w:r>
      <w:r w:rsidRPr="00D23A33">
        <w:rPr>
          <w:rFonts w:ascii="Times New Roman" w:hAnsi="Times New Roman" w:cs="Times New Roman"/>
          <w:sz w:val="24"/>
          <w:szCs w:val="24"/>
        </w:rPr>
        <w:t xml:space="preserve"> </w:t>
      </w:r>
    </w:p>
    <w:p w14:paraId="16E732CF" w14:textId="77777777" w:rsidR="00D23A33" w:rsidRPr="00403C4B" w:rsidRDefault="00D23A33" w:rsidP="00403C4B">
      <w:pPr>
        <w:rPr>
          <w:rFonts w:ascii="Times New Roman" w:hAnsi="Times New Roman" w:cs="Times New Roman"/>
          <w:sz w:val="24"/>
          <w:szCs w:val="24"/>
        </w:rPr>
      </w:pPr>
    </w:p>
    <w:p w14:paraId="25D97698" w14:textId="336AFE09" w:rsidR="00403C4B" w:rsidRDefault="00403C4B" w:rsidP="00A97844">
      <w:pPr>
        <w:rPr>
          <w:rFonts w:ascii="Times New Roman" w:hAnsi="Times New Roman" w:cs="Times New Roman"/>
          <w:sz w:val="24"/>
          <w:szCs w:val="24"/>
        </w:rPr>
      </w:pPr>
    </w:p>
    <w:p w14:paraId="380E226A" w14:textId="77777777" w:rsidR="00403C4B" w:rsidRPr="00403C4B" w:rsidRDefault="00403C4B" w:rsidP="00A97844">
      <w:pPr>
        <w:rPr>
          <w:rFonts w:ascii="Times New Roman" w:hAnsi="Times New Roman" w:cs="Times New Roman"/>
          <w:sz w:val="24"/>
          <w:szCs w:val="24"/>
        </w:rPr>
      </w:pPr>
    </w:p>
    <w:p w14:paraId="49D61528" w14:textId="77777777" w:rsidR="00A97844" w:rsidRPr="009C4B70" w:rsidRDefault="00A97844" w:rsidP="00A97844">
      <w:pPr>
        <w:rPr>
          <w:rFonts w:ascii="Times New Roman" w:hAnsi="Times New Roman" w:cs="Times New Roman"/>
          <w:b/>
          <w:bCs/>
          <w:sz w:val="24"/>
          <w:szCs w:val="24"/>
        </w:rPr>
      </w:pPr>
      <w:r w:rsidRPr="009C4B70">
        <w:rPr>
          <w:rFonts w:ascii="Times New Roman" w:hAnsi="Times New Roman" w:cs="Times New Roman"/>
          <w:b/>
          <w:bCs/>
          <w:sz w:val="24"/>
          <w:szCs w:val="24"/>
        </w:rPr>
        <w:t>Article 9 : L191</w:t>
      </w:r>
    </w:p>
    <w:p w14:paraId="34F67CF8"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Dans cet article, L191, la désignation « le CSR » est remplacé par le BR. (proposition du BN) sur le même modèle que pour la ligne L85</w:t>
      </w:r>
    </w:p>
    <w:p w14:paraId="6F24FCF9"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Nous apprécions positivement la « disparition » du CSR qui constituait une sous structure pseudo démocratique semblable à « des grands électeurs ». La diversité des situations nous oblige au pragmatisme quant à l’organisation du syndicat de sorte à favoriser « </w:t>
      </w:r>
      <w:r w:rsidRPr="009C4B70">
        <w:rPr>
          <w:rFonts w:ascii="Times New Roman" w:hAnsi="Times New Roman" w:cs="Times New Roman"/>
          <w:b/>
          <w:bCs/>
          <w:i/>
          <w:iCs/>
          <w:sz w:val="24"/>
          <w:szCs w:val="24"/>
        </w:rPr>
        <w:t>l’efficacité de l’action syndicale</w:t>
      </w:r>
      <w:r w:rsidRPr="009C4B70">
        <w:rPr>
          <w:rFonts w:ascii="Times New Roman" w:hAnsi="Times New Roman" w:cs="Times New Roman"/>
          <w:i/>
          <w:iCs/>
          <w:sz w:val="24"/>
          <w:szCs w:val="24"/>
        </w:rPr>
        <w:t> » au plus près des personnels. Il faut néanmoins expliciter à minima les conditions d’organisation de cet échelon de structure afin d’éviter qu’il ne soit un refuge inopérant et de désœuvrement.</w:t>
      </w:r>
    </w:p>
    <w:p w14:paraId="7909D636"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La pertinence d’une structure régionale n’a de sens que si le syndicat y possède plusieurs structures sur le même périmètre régional. (Exemple plusieurs sections fonctionnant de manière autonome)</w:t>
      </w:r>
    </w:p>
    <w:p w14:paraId="096BDC44" w14:textId="77777777" w:rsidR="00A97844" w:rsidRPr="009C4B70" w:rsidRDefault="00A97844" w:rsidP="00A97844">
      <w:pPr>
        <w:pStyle w:val="Paragraphedeliste"/>
        <w:numPr>
          <w:ilvl w:val="0"/>
          <w:numId w:val="3"/>
        </w:numPr>
        <w:rPr>
          <w:rFonts w:ascii="Times New Roman" w:hAnsi="Times New Roman" w:cs="Times New Roman"/>
          <w:i/>
          <w:iCs/>
          <w:sz w:val="24"/>
          <w:szCs w:val="24"/>
        </w:rPr>
      </w:pPr>
      <w:r w:rsidRPr="009C4B70">
        <w:rPr>
          <w:rFonts w:ascii="Times New Roman" w:hAnsi="Times New Roman" w:cs="Times New Roman"/>
          <w:i/>
          <w:iCs/>
          <w:sz w:val="24"/>
          <w:szCs w:val="24"/>
        </w:rPr>
        <w:t xml:space="preserve">Dans le cas d’une seule section sur le champ régional, celle-ci cumule les fonctions et compétences. Donc les modalités de fonctionnement d’une section régional cumulent celles décrites dans les articles 7 et 9. </w:t>
      </w:r>
      <w:r w:rsidRPr="009C4B70">
        <w:rPr>
          <w:rFonts w:ascii="Times New Roman" w:hAnsi="Times New Roman" w:cs="Times New Roman"/>
          <w:i/>
          <w:iCs/>
          <w:sz w:val="24"/>
          <w:szCs w:val="24"/>
          <w:u w:val="single"/>
        </w:rPr>
        <w:t>Il convient de le préciser.</w:t>
      </w:r>
    </w:p>
    <w:p w14:paraId="09EDDFEB" w14:textId="77777777" w:rsidR="00A97844" w:rsidRPr="009C4B70" w:rsidRDefault="00A97844" w:rsidP="00A97844">
      <w:pPr>
        <w:pStyle w:val="Paragraphedeliste"/>
        <w:numPr>
          <w:ilvl w:val="0"/>
          <w:numId w:val="3"/>
        </w:numPr>
        <w:rPr>
          <w:rFonts w:ascii="Times New Roman" w:hAnsi="Times New Roman" w:cs="Times New Roman"/>
          <w:i/>
          <w:iCs/>
          <w:sz w:val="24"/>
          <w:szCs w:val="24"/>
        </w:rPr>
      </w:pPr>
      <w:r w:rsidRPr="009C4B70">
        <w:rPr>
          <w:rFonts w:ascii="Times New Roman" w:hAnsi="Times New Roman" w:cs="Times New Roman"/>
          <w:i/>
          <w:iCs/>
          <w:sz w:val="24"/>
          <w:szCs w:val="24"/>
        </w:rPr>
        <w:t xml:space="preserve">Dans le cas contraire, les sections étant les structures fondamentales, la région a principalement un rôle de coordination et de </w:t>
      </w:r>
      <w:proofErr w:type="spellStart"/>
      <w:r w:rsidRPr="009C4B70">
        <w:rPr>
          <w:rFonts w:ascii="Times New Roman" w:hAnsi="Times New Roman" w:cs="Times New Roman"/>
          <w:i/>
          <w:iCs/>
          <w:sz w:val="24"/>
          <w:szCs w:val="24"/>
        </w:rPr>
        <w:t>co-animation</w:t>
      </w:r>
      <w:proofErr w:type="spellEnd"/>
      <w:r w:rsidRPr="009C4B70">
        <w:rPr>
          <w:rFonts w:ascii="Times New Roman" w:hAnsi="Times New Roman" w:cs="Times New Roman"/>
          <w:i/>
          <w:iCs/>
          <w:sz w:val="24"/>
          <w:szCs w:val="24"/>
        </w:rPr>
        <w:t xml:space="preserve"> en appuis aux sections. </w:t>
      </w:r>
    </w:p>
    <w:p w14:paraId="05B3EB3A" w14:textId="77777777" w:rsidR="00A97844" w:rsidRPr="009C4B70" w:rsidRDefault="00A97844" w:rsidP="00A97844">
      <w:pPr>
        <w:pStyle w:val="Paragraphedeliste"/>
        <w:numPr>
          <w:ilvl w:val="1"/>
          <w:numId w:val="3"/>
        </w:numPr>
        <w:rPr>
          <w:rFonts w:ascii="Times New Roman" w:hAnsi="Times New Roman" w:cs="Times New Roman"/>
          <w:i/>
          <w:iCs/>
          <w:sz w:val="24"/>
          <w:szCs w:val="24"/>
        </w:rPr>
      </w:pPr>
      <w:r w:rsidRPr="009C4B70">
        <w:rPr>
          <w:rFonts w:ascii="Times New Roman" w:hAnsi="Times New Roman" w:cs="Times New Roman"/>
          <w:i/>
          <w:iCs/>
          <w:sz w:val="24"/>
          <w:szCs w:val="24"/>
        </w:rPr>
        <w:t>La coordination peut être portée par un militant « chargé de la mission »</w:t>
      </w:r>
    </w:p>
    <w:p w14:paraId="6253D407" w14:textId="77777777" w:rsidR="00A97844" w:rsidRPr="009C4B70" w:rsidRDefault="00A97844" w:rsidP="00A97844">
      <w:pPr>
        <w:pStyle w:val="Paragraphedeliste"/>
        <w:numPr>
          <w:ilvl w:val="1"/>
          <w:numId w:val="3"/>
        </w:numPr>
        <w:rPr>
          <w:rFonts w:ascii="Times New Roman" w:hAnsi="Times New Roman" w:cs="Times New Roman"/>
          <w:i/>
          <w:iCs/>
          <w:sz w:val="24"/>
          <w:szCs w:val="24"/>
        </w:rPr>
      </w:pPr>
      <w:r w:rsidRPr="009C4B70">
        <w:rPr>
          <w:rFonts w:ascii="Times New Roman" w:hAnsi="Times New Roman" w:cs="Times New Roman"/>
          <w:i/>
          <w:iCs/>
          <w:sz w:val="24"/>
          <w:szCs w:val="24"/>
        </w:rPr>
        <w:t>Si les ressources militantes le permettent, le congrès peut se doter d’un bureau</w:t>
      </w:r>
    </w:p>
    <w:p w14:paraId="44FA0714"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Dans la rédaction, il convient de mettre en avant le congrès régional comme étant la structure régionale des adhérents, et considérer davantage la diversité des situations régionales pour la mission d’animation et de coordination (simple sect. ou bureau de région)</w:t>
      </w:r>
    </w:p>
    <w:p w14:paraId="46EE71BE"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 xml:space="preserve">Nous proposons donc : </w:t>
      </w:r>
    </w:p>
    <w:p w14:paraId="448E59F1" w14:textId="77777777" w:rsidR="00A97844" w:rsidRPr="009C4B70" w:rsidRDefault="00A97844" w:rsidP="00A97844">
      <w:pPr>
        <w:rPr>
          <w:rFonts w:ascii="Times New Roman" w:hAnsi="Times New Roman" w:cs="Times New Roman"/>
          <w:b/>
          <w:bCs/>
          <w:sz w:val="24"/>
          <w:szCs w:val="24"/>
        </w:rPr>
      </w:pPr>
      <w:r w:rsidRPr="009C4B70">
        <w:rPr>
          <w:rFonts w:ascii="Times New Roman" w:hAnsi="Times New Roman" w:cs="Times New Roman"/>
          <w:b/>
          <w:bCs/>
          <w:sz w:val="24"/>
          <w:szCs w:val="24"/>
        </w:rPr>
        <w:t>Art 9 L190 :  ajouter un L190 bis :</w:t>
      </w:r>
    </w:p>
    <w:p w14:paraId="241D5D2D" w14:textId="77777777" w:rsidR="00A97844" w:rsidRPr="009C4B70" w:rsidRDefault="00A97844" w:rsidP="00A97844">
      <w:pPr>
        <w:rPr>
          <w:rFonts w:ascii="Times New Roman" w:hAnsi="Times New Roman" w:cs="Times New Roman"/>
          <w:color w:val="2F5496" w:themeColor="accent5" w:themeShade="BF"/>
          <w:sz w:val="24"/>
          <w:szCs w:val="24"/>
        </w:rPr>
      </w:pPr>
      <w:r w:rsidRPr="009C4B70">
        <w:rPr>
          <w:rFonts w:ascii="Times New Roman" w:hAnsi="Times New Roman" w:cs="Times New Roman"/>
          <w:color w:val="2F5496" w:themeColor="accent5" w:themeShade="BF"/>
          <w:sz w:val="24"/>
          <w:szCs w:val="24"/>
        </w:rPr>
        <w:t>« </w:t>
      </w:r>
      <w:r w:rsidRPr="002F5C6D">
        <w:rPr>
          <w:rFonts w:ascii="Times New Roman" w:hAnsi="Times New Roman" w:cs="Times New Roman"/>
          <w:color w:val="2F5496" w:themeColor="accent5" w:themeShade="BF"/>
          <w:sz w:val="24"/>
          <w:szCs w:val="24"/>
          <w:highlight w:val="green"/>
        </w:rPr>
        <w:t>Dans le cas d’une seule section sur le champ régional, les modalités de fonctionnement sont celles d’une section sur le périmètre régional. Son bureau cumule les fonctions et compétences d’un bureau de section et régional telles que décrites dans les articles 7 et 9.</w:t>
      </w:r>
      <w:r w:rsidRPr="009C4B70">
        <w:rPr>
          <w:rFonts w:ascii="Times New Roman" w:hAnsi="Times New Roman" w:cs="Times New Roman"/>
          <w:color w:val="2F5496" w:themeColor="accent5" w:themeShade="BF"/>
          <w:sz w:val="24"/>
          <w:szCs w:val="24"/>
        </w:rPr>
        <w:t> »</w:t>
      </w:r>
    </w:p>
    <w:p w14:paraId="158C4D09" w14:textId="77777777" w:rsidR="00A97844" w:rsidRPr="009C4B70" w:rsidRDefault="00A97844" w:rsidP="00A97844">
      <w:pPr>
        <w:rPr>
          <w:rFonts w:ascii="Times New Roman" w:hAnsi="Times New Roman" w:cs="Times New Roman"/>
          <w:b/>
          <w:bCs/>
          <w:sz w:val="24"/>
          <w:szCs w:val="24"/>
        </w:rPr>
      </w:pPr>
      <w:r w:rsidRPr="009C4B70">
        <w:rPr>
          <w:rFonts w:ascii="Times New Roman" w:hAnsi="Times New Roman" w:cs="Times New Roman"/>
          <w:b/>
          <w:bCs/>
          <w:sz w:val="24"/>
          <w:szCs w:val="24"/>
        </w:rPr>
        <w:t xml:space="preserve">Art 9 L191 : reformuler L191 en : </w:t>
      </w:r>
    </w:p>
    <w:p w14:paraId="427402E6"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 </w:t>
      </w:r>
      <w:r w:rsidRPr="002F5C6D">
        <w:rPr>
          <w:rFonts w:ascii="Times New Roman" w:hAnsi="Times New Roman" w:cs="Times New Roman"/>
          <w:color w:val="0070C0"/>
          <w:sz w:val="24"/>
          <w:szCs w:val="24"/>
          <w:highlight w:val="green"/>
        </w:rPr>
        <w:t xml:space="preserve">Un congrès régional des adhérents </w:t>
      </w:r>
      <w:r w:rsidRPr="002F5C6D">
        <w:rPr>
          <w:rFonts w:ascii="Times New Roman" w:hAnsi="Times New Roman" w:cs="Times New Roman"/>
          <w:color w:val="2F5496" w:themeColor="accent5" w:themeShade="BF"/>
          <w:sz w:val="24"/>
          <w:szCs w:val="24"/>
          <w:highlight w:val="green"/>
        </w:rPr>
        <w:t>désigne à minima un secrétaire régional chargé de la coordination décrite dans le présent article. Si ses ressources militantes lui permettent, il peut désigner en son sein un bureau régional</w:t>
      </w:r>
      <w:r w:rsidRPr="002F5C6D">
        <w:rPr>
          <w:rFonts w:ascii="Times New Roman" w:hAnsi="Times New Roman" w:cs="Times New Roman"/>
          <w:color w:val="0070C0"/>
          <w:sz w:val="24"/>
          <w:szCs w:val="24"/>
          <w:highlight w:val="green"/>
        </w:rPr>
        <w:t xml:space="preserve"> qui </w:t>
      </w:r>
      <w:r w:rsidRPr="002F5C6D">
        <w:rPr>
          <w:rFonts w:ascii="Times New Roman" w:hAnsi="Times New Roman" w:cs="Times New Roman"/>
          <w:sz w:val="24"/>
          <w:szCs w:val="24"/>
          <w:highlight w:val="green"/>
        </w:rPr>
        <w:t>est chargé …</w:t>
      </w:r>
      <w:r w:rsidRPr="009C4B70">
        <w:rPr>
          <w:rFonts w:ascii="Times New Roman" w:hAnsi="Times New Roman" w:cs="Times New Roman"/>
          <w:sz w:val="24"/>
          <w:szCs w:val="24"/>
        </w:rPr>
        <w:t xml:space="preserve"> » </w:t>
      </w:r>
      <w:r w:rsidRPr="009C4B70">
        <w:rPr>
          <w:rFonts w:ascii="Times New Roman" w:hAnsi="Times New Roman" w:cs="Times New Roman"/>
          <w:i/>
          <w:iCs/>
          <w:sz w:val="24"/>
          <w:szCs w:val="24"/>
        </w:rPr>
        <w:t>(le reste de la phrase est inchangé)</w:t>
      </w:r>
    </w:p>
    <w:p w14:paraId="77A006F8"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 xml:space="preserve">Et </w:t>
      </w:r>
      <w:r w:rsidRPr="009C4B70">
        <w:rPr>
          <w:rFonts w:ascii="Times New Roman" w:hAnsi="Times New Roman" w:cs="Times New Roman"/>
          <w:b/>
          <w:bCs/>
          <w:sz w:val="24"/>
          <w:szCs w:val="24"/>
        </w:rPr>
        <w:t>supprimer L192-193</w:t>
      </w:r>
      <w:r w:rsidRPr="009C4B70">
        <w:rPr>
          <w:rFonts w:ascii="Times New Roman" w:hAnsi="Times New Roman" w:cs="Times New Roman"/>
          <w:sz w:val="24"/>
          <w:szCs w:val="24"/>
        </w:rPr>
        <w:t> : « </w:t>
      </w:r>
      <w:r w:rsidRPr="002F5C6D">
        <w:rPr>
          <w:rFonts w:ascii="Times New Roman" w:hAnsi="Times New Roman" w:cs="Times New Roman"/>
          <w:i/>
          <w:iCs/>
          <w:strike/>
          <w:sz w:val="24"/>
          <w:szCs w:val="24"/>
          <w:highlight w:val="green"/>
        </w:rPr>
        <w:t>Le BR est élus par le CR</w:t>
      </w:r>
      <w:r w:rsidRPr="009C4B70">
        <w:rPr>
          <w:rFonts w:ascii="Times New Roman" w:hAnsi="Times New Roman" w:cs="Times New Roman"/>
          <w:sz w:val="24"/>
          <w:szCs w:val="24"/>
        </w:rPr>
        <w:t> » (reformulé dans notre amendement précédent)</w:t>
      </w:r>
    </w:p>
    <w:p w14:paraId="51385AFE" w14:textId="77777777" w:rsidR="00A97844" w:rsidRPr="009C4B70" w:rsidRDefault="00A97844" w:rsidP="00A97844">
      <w:pPr>
        <w:rPr>
          <w:rFonts w:ascii="Times New Roman" w:hAnsi="Times New Roman" w:cs="Times New Roman"/>
          <w:b/>
          <w:bCs/>
          <w:color w:val="FF0000"/>
          <w:sz w:val="24"/>
          <w:szCs w:val="24"/>
        </w:rPr>
      </w:pPr>
      <w:r w:rsidRPr="009C4B70">
        <w:rPr>
          <w:rFonts w:ascii="Times New Roman" w:hAnsi="Times New Roman" w:cs="Times New Roman"/>
          <w:b/>
          <w:bCs/>
          <w:color w:val="FF0000"/>
          <w:sz w:val="24"/>
          <w:szCs w:val="24"/>
        </w:rPr>
        <w:t>Vote unanime de l’AG (l’ensemble des 3 pts)</w:t>
      </w:r>
    </w:p>
    <w:p w14:paraId="7A07A8B2" w14:textId="77777777" w:rsidR="00A97844" w:rsidRPr="009C4B70" w:rsidRDefault="00A97844" w:rsidP="00A97844">
      <w:pPr>
        <w:rPr>
          <w:rFonts w:ascii="Times New Roman" w:hAnsi="Times New Roman" w:cs="Times New Roman"/>
          <w:sz w:val="24"/>
          <w:szCs w:val="24"/>
        </w:rPr>
      </w:pPr>
    </w:p>
    <w:p w14:paraId="12DFC07C" w14:textId="77777777" w:rsidR="00A97844" w:rsidRPr="009C4B70" w:rsidRDefault="00A97844" w:rsidP="00A97844">
      <w:pPr>
        <w:rPr>
          <w:rFonts w:ascii="Times New Roman" w:hAnsi="Times New Roman" w:cs="Times New Roman"/>
          <w:b/>
          <w:bCs/>
          <w:sz w:val="24"/>
          <w:szCs w:val="24"/>
        </w:rPr>
      </w:pPr>
      <w:r w:rsidRPr="009C4B70">
        <w:rPr>
          <w:rFonts w:ascii="Times New Roman" w:hAnsi="Times New Roman" w:cs="Times New Roman"/>
          <w:b/>
          <w:bCs/>
          <w:sz w:val="24"/>
          <w:szCs w:val="24"/>
        </w:rPr>
        <w:lastRenderedPageBreak/>
        <w:t xml:space="preserve">Art 9 L210 – 211 : </w:t>
      </w:r>
    </w:p>
    <w:p w14:paraId="2CE8066D"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Compte tenu de nos expériences, nous recommandons l’ajout à la fin de la phrase L210 – 211 une précision sur l’origine du financement : Ces décisions doivent être démocratiques.</w:t>
      </w:r>
    </w:p>
    <w:p w14:paraId="5C4B51F9"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b/>
          <w:bCs/>
          <w:sz w:val="24"/>
          <w:szCs w:val="24"/>
        </w:rPr>
        <w:t>Ajouter</w:t>
      </w:r>
      <w:r w:rsidRPr="009C4B70">
        <w:rPr>
          <w:rFonts w:ascii="Times New Roman" w:hAnsi="Times New Roman" w:cs="Times New Roman"/>
          <w:sz w:val="24"/>
          <w:szCs w:val="24"/>
        </w:rPr>
        <w:t xml:space="preserve"> à la fin de la phrase L211 : </w:t>
      </w:r>
    </w:p>
    <w:p w14:paraId="50949725"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 </w:t>
      </w:r>
      <w:r w:rsidRPr="009C4B70">
        <w:rPr>
          <w:rFonts w:ascii="Times New Roman" w:hAnsi="Times New Roman" w:cs="Times New Roman"/>
          <w:b/>
          <w:bCs/>
          <w:sz w:val="24"/>
          <w:szCs w:val="24"/>
        </w:rPr>
        <w:t xml:space="preserve">… </w:t>
      </w:r>
      <w:r w:rsidRPr="00403C4B">
        <w:rPr>
          <w:rFonts w:ascii="Times New Roman" w:hAnsi="Times New Roman" w:cs="Times New Roman"/>
          <w:b/>
          <w:bCs/>
          <w:color w:val="0070C0"/>
          <w:sz w:val="24"/>
          <w:szCs w:val="24"/>
          <w:highlight w:val="green"/>
        </w:rPr>
        <w:t>selon les modalités définies en congrès régional</w:t>
      </w:r>
      <w:r w:rsidRPr="00403C4B">
        <w:rPr>
          <w:rFonts w:ascii="Times New Roman" w:hAnsi="Times New Roman" w:cs="Times New Roman"/>
          <w:color w:val="0070C0"/>
          <w:sz w:val="24"/>
          <w:szCs w:val="24"/>
          <w:highlight w:val="green"/>
        </w:rPr>
        <w:t>.</w:t>
      </w:r>
      <w:r w:rsidRPr="009C4B70">
        <w:rPr>
          <w:rFonts w:ascii="Times New Roman" w:hAnsi="Times New Roman" w:cs="Times New Roman"/>
          <w:sz w:val="24"/>
          <w:szCs w:val="24"/>
        </w:rPr>
        <w:t> »</w:t>
      </w:r>
    </w:p>
    <w:p w14:paraId="6F77508A"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 xml:space="preserve">Et idem L215 :  </w:t>
      </w:r>
      <w:r w:rsidRPr="009C4B70">
        <w:rPr>
          <w:rFonts w:ascii="Times New Roman" w:hAnsi="Times New Roman" w:cs="Times New Roman"/>
          <w:b/>
          <w:bCs/>
          <w:sz w:val="24"/>
          <w:szCs w:val="24"/>
        </w:rPr>
        <w:t>remplacer</w:t>
      </w:r>
      <w:r w:rsidRPr="009C4B70">
        <w:rPr>
          <w:rFonts w:ascii="Times New Roman" w:hAnsi="Times New Roman" w:cs="Times New Roman"/>
          <w:sz w:val="24"/>
          <w:szCs w:val="24"/>
        </w:rPr>
        <w:t xml:space="preserve"> « bureau régional » par « … </w:t>
      </w:r>
      <w:r w:rsidRPr="00403C4B">
        <w:rPr>
          <w:rFonts w:ascii="Times New Roman" w:hAnsi="Times New Roman" w:cs="Times New Roman"/>
          <w:b/>
          <w:bCs/>
          <w:color w:val="0070C0"/>
          <w:sz w:val="24"/>
          <w:szCs w:val="24"/>
          <w:highlight w:val="green"/>
        </w:rPr>
        <w:t>congrès régional ou aux adhérents</w:t>
      </w:r>
      <w:r w:rsidRPr="00403C4B">
        <w:rPr>
          <w:rFonts w:ascii="Times New Roman" w:hAnsi="Times New Roman" w:cs="Times New Roman"/>
          <w:color w:val="0070C0"/>
          <w:sz w:val="24"/>
          <w:szCs w:val="24"/>
          <w:highlight w:val="green"/>
        </w:rPr>
        <w:t>,</w:t>
      </w:r>
      <w:r w:rsidRPr="009C4B70">
        <w:rPr>
          <w:rFonts w:ascii="Times New Roman" w:hAnsi="Times New Roman" w:cs="Times New Roman"/>
          <w:color w:val="0070C0"/>
          <w:sz w:val="24"/>
          <w:szCs w:val="24"/>
        </w:rPr>
        <w:t xml:space="preserve"> …</w:t>
      </w:r>
      <w:r w:rsidRPr="009C4B70">
        <w:rPr>
          <w:rFonts w:ascii="Times New Roman" w:hAnsi="Times New Roman" w:cs="Times New Roman"/>
          <w:sz w:val="24"/>
          <w:szCs w:val="24"/>
        </w:rPr>
        <w:t> »</w:t>
      </w:r>
    </w:p>
    <w:p w14:paraId="4F599FC4" w14:textId="77777777" w:rsidR="00A97844" w:rsidRPr="009C4B70" w:rsidRDefault="00A97844" w:rsidP="00A97844">
      <w:pPr>
        <w:rPr>
          <w:rFonts w:ascii="Times New Roman" w:hAnsi="Times New Roman" w:cs="Times New Roman"/>
          <w:b/>
          <w:bCs/>
          <w:color w:val="FF0000"/>
          <w:sz w:val="24"/>
          <w:szCs w:val="24"/>
        </w:rPr>
      </w:pPr>
      <w:r w:rsidRPr="009C4B70">
        <w:rPr>
          <w:rFonts w:ascii="Times New Roman" w:hAnsi="Times New Roman" w:cs="Times New Roman"/>
          <w:b/>
          <w:bCs/>
          <w:color w:val="FF0000"/>
          <w:sz w:val="24"/>
          <w:szCs w:val="24"/>
        </w:rPr>
        <w:t>Vote unanime de l’AG (les deux pts)</w:t>
      </w:r>
    </w:p>
    <w:p w14:paraId="3C52EFC1" w14:textId="77777777" w:rsidR="00A97844" w:rsidRPr="009C4B70" w:rsidRDefault="00A97844" w:rsidP="00A97844">
      <w:pPr>
        <w:rPr>
          <w:rFonts w:ascii="Times New Roman" w:hAnsi="Times New Roman" w:cs="Times New Roman"/>
          <w:sz w:val="24"/>
          <w:szCs w:val="24"/>
        </w:rPr>
      </w:pPr>
    </w:p>
    <w:p w14:paraId="54C498E0" w14:textId="77777777" w:rsidR="00A97844" w:rsidRPr="009C4B70" w:rsidRDefault="00A97844" w:rsidP="00A97844">
      <w:pPr>
        <w:rPr>
          <w:rFonts w:ascii="Times New Roman" w:hAnsi="Times New Roman" w:cs="Times New Roman"/>
          <w:b/>
          <w:bCs/>
          <w:i/>
          <w:iCs/>
          <w:sz w:val="24"/>
          <w:szCs w:val="24"/>
        </w:rPr>
      </w:pPr>
      <w:r w:rsidRPr="009C4B70">
        <w:rPr>
          <w:rFonts w:ascii="Times New Roman" w:hAnsi="Times New Roman" w:cs="Times New Roman"/>
          <w:b/>
          <w:bCs/>
          <w:sz w:val="24"/>
          <w:szCs w:val="24"/>
        </w:rPr>
        <w:t xml:space="preserve">VI : Procédures disciplinaires </w:t>
      </w:r>
      <w:r w:rsidRPr="009C4B70">
        <w:rPr>
          <w:rFonts w:ascii="Times New Roman" w:hAnsi="Times New Roman" w:cs="Times New Roman"/>
          <w:b/>
          <w:bCs/>
          <w:i/>
          <w:iCs/>
          <w:sz w:val="24"/>
          <w:szCs w:val="24"/>
        </w:rPr>
        <w:t>(Nouveau chapitre)</w:t>
      </w:r>
    </w:p>
    <w:p w14:paraId="1529BA72" w14:textId="77777777" w:rsidR="00A97844" w:rsidRPr="009C4B70" w:rsidRDefault="00A97844" w:rsidP="00A97844">
      <w:pPr>
        <w:rPr>
          <w:rFonts w:ascii="Times New Roman" w:hAnsi="Times New Roman" w:cs="Times New Roman"/>
          <w:b/>
          <w:bCs/>
          <w:sz w:val="24"/>
          <w:szCs w:val="24"/>
        </w:rPr>
      </w:pPr>
      <w:r w:rsidRPr="009C4B70">
        <w:rPr>
          <w:rFonts w:ascii="Times New Roman" w:hAnsi="Times New Roman" w:cs="Times New Roman"/>
          <w:b/>
          <w:bCs/>
          <w:sz w:val="24"/>
          <w:szCs w:val="24"/>
        </w:rPr>
        <w:t>Art 22</w:t>
      </w:r>
    </w:p>
    <w:p w14:paraId="7CE25E8F" w14:textId="77777777" w:rsidR="00A97844" w:rsidRPr="009C4B70" w:rsidRDefault="00A97844" w:rsidP="00A97844">
      <w:pPr>
        <w:rPr>
          <w:rFonts w:ascii="Times New Roman" w:hAnsi="Times New Roman" w:cs="Times New Roman"/>
          <w:sz w:val="24"/>
          <w:szCs w:val="24"/>
        </w:rPr>
      </w:pPr>
      <w:r w:rsidRPr="009C4B70">
        <w:rPr>
          <w:rFonts w:ascii="Times New Roman" w:hAnsi="Times New Roman" w:cs="Times New Roman"/>
          <w:sz w:val="24"/>
          <w:szCs w:val="24"/>
        </w:rPr>
        <w:t>L368 ajouter « </w:t>
      </w:r>
      <w:r w:rsidRPr="00403C4B">
        <w:rPr>
          <w:rFonts w:ascii="Times New Roman" w:hAnsi="Times New Roman" w:cs="Times New Roman"/>
          <w:sz w:val="24"/>
          <w:szCs w:val="24"/>
          <w:highlight w:val="green"/>
        </w:rPr>
        <w:t>du syndicat</w:t>
      </w:r>
      <w:r w:rsidRPr="009C4B70">
        <w:rPr>
          <w:rFonts w:ascii="Times New Roman" w:hAnsi="Times New Roman" w:cs="Times New Roman"/>
          <w:sz w:val="24"/>
          <w:szCs w:val="24"/>
        </w:rPr>
        <w:t> » après moraux</w:t>
      </w:r>
    </w:p>
    <w:p w14:paraId="1352882B" w14:textId="77777777" w:rsidR="00A97844" w:rsidRPr="009C4B70" w:rsidRDefault="00A97844" w:rsidP="00A97844">
      <w:pPr>
        <w:rPr>
          <w:rFonts w:ascii="Times New Roman" w:hAnsi="Times New Roman" w:cs="Times New Roman"/>
          <w:b/>
          <w:bCs/>
          <w:color w:val="FF0000"/>
          <w:sz w:val="24"/>
          <w:szCs w:val="24"/>
        </w:rPr>
      </w:pPr>
      <w:r w:rsidRPr="009C4B70">
        <w:rPr>
          <w:rFonts w:ascii="Times New Roman" w:hAnsi="Times New Roman" w:cs="Times New Roman"/>
          <w:b/>
          <w:bCs/>
          <w:color w:val="FF0000"/>
          <w:sz w:val="24"/>
          <w:szCs w:val="24"/>
        </w:rPr>
        <w:t>Vote unanime de l’AG</w:t>
      </w:r>
    </w:p>
    <w:p w14:paraId="603E829B" w14:textId="77777777" w:rsidR="00A97844" w:rsidRPr="009C4B70" w:rsidRDefault="00A97844" w:rsidP="00A97844">
      <w:pPr>
        <w:rPr>
          <w:rFonts w:ascii="Times New Roman" w:hAnsi="Times New Roman" w:cs="Times New Roman"/>
          <w:sz w:val="24"/>
          <w:szCs w:val="24"/>
        </w:rPr>
      </w:pPr>
    </w:p>
    <w:p w14:paraId="59255BDC" w14:textId="77777777" w:rsidR="00A97844" w:rsidRPr="009C4B70" w:rsidRDefault="00A97844" w:rsidP="00A97844">
      <w:pPr>
        <w:rPr>
          <w:rFonts w:ascii="Times New Roman" w:hAnsi="Times New Roman" w:cs="Times New Roman"/>
          <w:b/>
          <w:bCs/>
          <w:sz w:val="24"/>
          <w:szCs w:val="24"/>
        </w:rPr>
      </w:pPr>
      <w:r w:rsidRPr="00403C4B">
        <w:rPr>
          <w:rFonts w:ascii="Times New Roman" w:hAnsi="Times New Roman" w:cs="Times New Roman"/>
          <w:b/>
          <w:bCs/>
          <w:sz w:val="24"/>
          <w:szCs w:val="24"/>
        </w:rPr>
        <w:t>Art 23 : L383-384 et 390-391 : AJOUT</w:t>
      </w:r>
    </w:p>
    <w:p w14:paraId="0941E1D0"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Cet article porte la création d’une commission issue de la CE et d’une autre commission issue du CSN dans le même article. Cela est source de confusion ! Il convient de les distinguer explicitement par des noms (peu importe lequel) afin de distinguer plus clairement leur existence et leurs rôles.</w:t>
      </w:r>
    </w:p>
    <w:p w14:paraId="3F80A8B4"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 xml:space="preserve">Nous proposons de préciser L384 et L390-391 par des ajouts : </w:t>
      </w:r>
    </w:p>
    <w:p w14:paraId="45D4C773" w14:textId="77777777" w:rsidR="00A97844" w:rsidRPr="009C4B70" w:rsidRDefault="00A97844" w:rsidP="00A97844">
      <w:pPr>
        <w:pStyle w:val="Paragraphedeliste"/>
        <w:numPr>
          <w:ilvl w:val="0"/>
          <w:numId w:val="2"/>
        </w:numPr>
        <w:rPr>
          <w:rFonts w:ascii="Times New Roman" w:hAnsi="Times New Roman" w:cs="Times New Roman"/>
          <w:sz w:val="24"/>
          <w:szCs w:val="24"/>
        </w:rPr>
      </w:pPr>
      <w:r w:rsidRPr="009C4B70">
        <w:rPr>
          <w:rFonts w:ascii="Times New Roman" w:hAnsi="Times New Roman" w:cs="Times New Roman"/>
          <w:sz w:val="24"/>
          <w:szCs w:val="24"/>
        </w:rPr>
        <w:t xml:space="preserve">Pour la première issue de la CE, </w:t>
      </w:r>
      <w:r w:rsidRPr="009C4B70">
        <w:rPr>
          <w:rFonts w:ascii="Times New Roman" w:hAnsi="Times New Roman" w:cs="Times New Roman"/>
          <w:b/>
          <w:bCs/>
          <w:sz w:val="24"/>
          <w:szCs w:val="24"/>
        </w:rPr>
        <w:t>ajouter</w:t>
      </w:r>
      <w:r w:rsidRPr="009C4B70">
        <w:rPr>
          <w:rFonts w:ascii="Times New Roman" w:hAnsi="Times New Roman" w:cs="Times New Roman"/>
          <w:sz w:val="24"/>
          <w:szCs w:val="24"/>
        </w:rPr>
        <w:t xml:space="preserve"> la « </w:t>
      </w:r>
      <w:r w:rsidRPr="00403C4B">
        <w:rPr>
          <w:rFonts w:ascii="Times New Roman" w:hAnsi="Times New Roman" w:cs="Times New Roman"/>
          <w:b/>
          <w:bCs/>
          <w:color w:val="0070C0"/>
          <w:sz w:val="24"/>
          <w:szCs w:val="24"/>
          <w:highlight w:val="green"/>
        </w:rPr>
        <w:t>commission d’instruction</w:t>
      </w:r>
      <w:r w:rsidRPr="009C4B70">
        <w:rPr>
          <w:rFonts w:ascii="Times New Roman" w:hAnsi="Times New Roman" w:cs="Times New Roman"/>
          <w:color w:val="0070C0"/>
          <w:sz w:val="24"/>
          <w:szCs w:val="24"/>
        </w:rPr>
        <w:t> </w:t>
      </w:r>
      <w:r w:rsidRPr="009C4B70">
        <w:rPr>
          <w:rFonts w:ascii="Times New Roman" w:hAnsi="Times New Roman" w:cs="Times New Roman"/>
          <w:sz w:val="24"/>
          <w:szCs w:val="24"/>
        </w:rPr>
        <w:t xml:space="preserve">», </w:t>
      </w:r>
    </w:p>
    <w:p w14:paraId="0EF45A40" w14:textId="77777777" w:rsidR="00A97844" w:rsidRPr="009C4B70" w:rsidRDefault="00A97844" w:rsidP="00A97844">
      <w:pPr>
        <w:pStyle w:val="Paragraphedeliste"/>
        <w:numPr>
          <w:ilvl w:val="0"/>
          <w:numId w:val="2"/>
        </w:numPr>
        <w:rPr>
          <w:rFonts w:ascii="Times New Roman" w:hAnsi="Times New Roman" w:cs="Times New Roman"/>
          <w:sz w:val="24"/>
          <w:szCs w:val="24"/>
        </w:rPr>
      </w:pPr>
      <w:r w:rsidRPr="009C4B70">
        <w:rPr>
          <w:rFonts w:ascii="Times New Roman" w:hAnsi="Times New Roman" w:cs="Times New Roman"/>
          <w:sz w:val="24"/>
          <w:szCs w:val="24"/>
        </w:rPr>
        <w:t xml:space="preserve">et pour la seconde issue du CSN, </w:t>
      </w:r>
      <w:r w:rsidRPr="009C4B70">
        <w:rPr>
          <w:rFonts w:ascii="Times New Roman" w:hAnsi="Times New Roman" w:cs="Times New Roman"/>
          <w:b/>
          <w:bCs/>
          <w:sz w:val="24"/>
          <w:szCs w:val="24"/>
        </w:rPr>
        <w:t>ajouter</w:t>
      </w:r>
      <w:r w:rsidRPr="009C4B70">
        <w:rPr>
          <w:rFonts w:ascii="Times New Roman" w:hAnsi="Times New Roman" w:cs="Times New Roman"/>
          <w:sz w:val="24"/>
          <w:szCs w:val="24"/>
        </w:rPr>
        <w:t xml:space="preserve"> la « </w:t>
      </w:r>
      <w:r w:rsidRPr="00903C14">
        <w:rPr>
          <w:rFonts w:ascii="Times New Roman" w:hAnsi="Times New Roman" w:cs="Times New Roman"/>
          <w:b/>
          <w:bCs/>
          <w:color w:val="0070C0"/>
          <w:sz w:val="24"/>
          <w:szCs w:val="24"/>
          <w:highlight w:val="green"/>
        </w:rPr>
        <w:t>commission de médiation</w:t>
      </w:r>
      <w:r w:rsidRPr="009C4B70">
        <w:rPr>
          <w:rFonts w:ascii="Times New Roman" w:hAnsi="Times New Roman" w:cs="Times New Roman"/>
          <w:color w:val="0070C0"/>
          <w:sz w:val="24"/>
          <w:szCs w:val="24"/>
        </w:rPr>
        <w:t> </w:t>
      </w:r>
      <w:r w:rsidRPr="009C4B70">
        <w:rPr>
          <w:rFonts w:ascii="Times New Roman" w:hAnsi="Times New Roman" w:cs="Times New Roman"/>
          <w:sz w:val="24"/>
          <w:szCs w:val="24"/>
        </w:rPr>
        <w:t xml:space="preserve">». </w:t>
      </w:r>
    </w:p>
    <w:p w14:paraId="4F370A10" w14:textId="77777777" w:rsidR="00A97844" w:rsidRPr="009C4B70" w:rsidRDefault="00A97844" w:rsidP="00A97844">
      <w:pPr>
        <w:rPr>
          <w:rFonts w:ascii="Times New Roman" w:hAnsi="Times New Roman" w:cs="Times New Roman"/>
          <w:i/>
          <w:iCs/>
          <w:sz w:val="24"/>
          <w:szCs w:val="24"/>
        </w:rPr>
      </w:pPr>
      <w:r w:rsidRPr="009C4B70">
        <w:rPr>
          <w:rFonts w:ascii="Times New Roman" w:hAnsi="Times New Roman" w:cs="Times New Roman"/>
          <w:i/>
          <w:iCs/>
          <w:sz w:val="24"/>
          <w:szCs w:val="24"/>
        </w:rPr>
        <w:t>(Sans dogmatisme sur les noms, l’important est de les distinguer)</w:t>
      </w:r>
    </w:p>
    <w:p w14:paraId="0D89E63A" w14:textId="77777777" w:rsidR="00A97844" w:rsidRPr="009C4B70" w:rsidRDefault="00A97844" w:rsidP="00A97844">
      <w:pPr>
        <w:rPr>
          <w:rFonts w:ascii="Times New Roman" w:hAnsi="Times New Roman" w:cs="Times New Roman"/>
          <w:b/>
          <w:bCs/>
          <w:color w:val="FF0000"/>
          <w:sz w:val="24"/>
          <w:szCs w:val="24"/>
        </w:rPr>
      </w:pPr>
      <w:r w:rsidRPr="009C4B70">
        <w:rPr>
          <w:rFonts w:ascii="Times New Roman" w:hAnsi="Times New Roman" w:cs="Times New Roman"/>
          <w:b/>
          <w:bCs/>
          <w:color w:val="FF0000"/>
          <w:sz w:val="24"/>
          <w:szCs w:val="24"/>
        </w:rPr>
        <w:t>Vote unanime de l’AG</w:t>
      </w:r>
    </w:p>
    <w:p w14:paraId="7E51ED73" w14:textId="77777777" w:rsidR="00A97844" w:rsidRPr="009C4B70" w:rsidRDefault="00A97844" w:rsidP="00A97844">
      <w:pPr>
        <w:rPr>
          <w:rFonts w:ascii="Times New Roman" w:hAnsi="Times New Roman" w:cs="Times New Roman"/>
          <w:sz w:val="24"/>
          <w:szCs w:val="24"/>
        </w:rPr>
      </w:pPr>
    </w:p>
    <w:p w14:paraId="280F3F54" w14:textId="77777777" w:rsidR="00A97844" w:rsidRPr="009C4B70" w:rsidRDefault="00A97844" w:rsidP="00A97844">
      <w:pPr>
        <w:rPr>
          <w:rFonts w:ascii="Times New Roman" w:hAnsi="Times New Roman" w:cs="Times New Roman"/>
          <w:sz w:val="24"/>
          <w:szCs w:val="24"/>
        </w:rPr>
      </w:pPr>
    </w:p>
    <w:p w14:paraId="6BFD3861" w14:textId="77777777" w:rsidR="00A97844" w:rsidRPr="009C4B70" w:rsidRDefault="00A97844">
      <w:pPr>
        <w:rPr>
          <w:rFonts w:ascii="Times New Roman" w:hAnsi="Times New Roman" w:cs="Times New Roman"/>
          <w:sz w:val="24"/>
          <w:szCs w:val="24"/>
        </w:rPr>
      </w:pPr>
    </w:p>
    <w:sectPr w:rsidR="00A97844" w:rsidRPr="009C4B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Symbol">
    <w:altName w:val="Segoe UI Symbol"/>
    <w:charset w:val="02"/>
    <w:family w:val="auto"/>
    <w:pitch w:val="default"/>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Liberation Serif">
    <w:altName w:val="Times New Roman"/>
    <w:charset w:val="00"/>
    <w:family w:val="roman"/>
    <w:pitch w:val="variable"/>
  </w:font>
  <w:font w:name="Noto Sans">
    <w:charset w:val="00"/>
    <w:family w:val="swiss"/>
    <w:pitch w:val="variable"/>
    <w:sig w:usb0="E00082FF" w:usb1="400078FF" w:usb2="00000021" w:usb3="00000000" w:csb0="0000019F" w:csb1="00000000"/>
  </w:font>
  <w:font w:name="Noto Sans Devanagari">
    <w:charset w:val="00"/>
    <w:family w:val="swiss"/>
    <w:pitch w:val="variable"/>
    <w:sig w:usb0="80008023" w:usb1="00002046"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D87DA0"/>
    <w:multiLevelType w:val="hybridMultilevel"/>
    <w:tmpl w:val="5E30E2A2"/>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F3E4F37"/>
    <w:multiLevelType w:val="multilevel"/>
    <w:tmpl w:val="76484956"/>
    <w:lvl w:ilvl="0">
      <w:numFmt w:val="bullet"/>
      <w:lvlText w:val="•"/>
      <w:lvlJc w:val="left"/>
      <w:pPr>
        <w:ind w:left="709" w:hanging="283"/>
      </w:pPr>
      <w:rPr>
        <w:rFonts w:ascii="OpenSymbol" w:eastAsia="OpenSymbol" w:hAnsi="OpenSymbol" w:cs="OpenSymbol"/>
      </w:rPr>
    </w:lvl>
    <w:lvl w:ilvl="1">
      <w:numFmt w:val="bullet"/>
      <w:lvlText w:val="•"/>
      <w:lvlJc w:val="left"/>
      <w:pPr>
        <w:ind w:left="1418" w:hanging="283"/>
      </w:pPr>
      <w:rPr>
        <w:rFonts w:ascii="OpenSymbol" w:eastAsia="OpenSymbol" w:hAnsi="OpenSymbol" w:cs="OpenSymbol"/>
      </w:rPr>
    </w:lvl>
    <w:lvl w:ilvl="2">
      <w:numFmt w:val="bullet"/>
      <w:lvlText w:val="•"/>
      <w:lvlJc w:val="left"/>
      <w:pPr>
        <w:ind w:left="2127" w:hanging="283"/>
      </w:pPr>
      <w:rPr>
        <w:rFonts w:ascii="OpenSymbol" w:eastAsia="OpenSymbol" w:hAnsi="OpenSymbol" w:cs="OpenSymbol"/>
      </w:rPr>
    </w:lvl>
    <w:lvl w:ilvl="3">
      <w:numFmt w:val="bullet"/>
      <w:lvlText w:val="•"/>
      <w:lvlJc w:val="left"/>
      <w:pPr>
        <w:ind w:left="2836" w:hanging="283"/>
      </w:pPr>
      <w:rPr>
        <w:rFonts w:ascii="OpenSymbol" w:eastAsia="OpenSymbol" w:hAnsi="OpenSymbol" w:cs="OpenSymbol"/>
      </w:rPr>
    </w:lvl>
    <w:lvl w:ilvl="4">
      <w:numFmt w:val="bullet"/>
      <w:lvlText w:val="•"/>
      <w:lvlJc w:val="left"/>
      <w:pPr>
        <w:ind w:left="3545" w:hanging="283"/>
      </w:pPr>
      <w:rPr>
        <w:rFonts w:ascii="OpenSymbol" w:eastAsia="OpenSymbol" w:hAnsi="OpenSymbol" w:cs="OpenSymbol"/>
      </w:rPr>
    </w:lvl>
    <w:lvl w:ilvl="5">
      <w:numFmt w:val="bullet"/>
      <w:lvlText w:val="•"/>
      <w:lvlJc w:val="left"/>
      <w:pPr>
        <w:ind w:left="4254" w:hanging="283"/>
      </w:pPr>
      <w:rPr>
        <w:rFonts w:ascii="OpenSymbol" w:eastAsia="OpenSymbol" w:hAnsi="OpenSymbol" w:cs="OpenSymbol"/>
      </w:rPr>
    </w:lvl>
    <w:lvl w:ilvl="6">
      <w:numFmt w:val="bullet"/>
      <w:lvlText w:val="•"/>
      <w:lvlJc w:val="left"/>
      <w:pPr>
        <w:ind w:left="4963" w:hanging="283"/>
      </w:pPr>
      <w:rPr>
        <w:rFonts w:ascii="OpenSymbol" w:eastAsia="OpenSymbol" w:hAnsi="OpenSymbol" w:cs="OpenSymbol"/>
      </w:rPr>
    </w:lvl>
    <w:lvl w:ilvl="7">
      <w:numFmt w:val="bullet"/>
      <w:lvlText w:val="•"/>
      <w:lvlJc w:val="left"/>
      <w:pPr>
        <w:ind w:left="5672" w:hanging="283"/>
      </w:pPr>
      <w:rPr>
        <w:rFonts w:ascii="OpenSymbol" w:eastAsia="OpenSymbol" w:hAnsi="OpenSymbol" w:cs="OpenSymbol"/>
      </w:rPr>
    </w:lvl>
    <w:lvl w:ilvl="8">
      <w:numFmt w:val="bullet"/>
      <w:lvlText w:val="•"/>
      <w:lvlJc w:val="left"/>
      <w:pPr>
        <w:ind w:left="6381" w:hanging="283"/>
      </w:pPr>
      <w:rPr>
        <w:rFonts w:ascii="OpenSymbol" w:eastAsia="OpenSymbol" w:hAnsi="OpenSymbol" w:cs="OpenSymbol"/>
      </w:rPr>
    </w:lvl>
  </w:abstractNum>
  <w:abstractNum w:abstractNumId="2" w15:restartNumberingAfterBreak="0">
    <w:nsid w:val="57D009AC"/>
    <w:multiLevelType w:val="hybridMultilevel"/>
    <w:tmpl w:val="5FE44010"/>
    <w:lvl w:ilvl="0" w:tplc="29C863CA">
      <w:start w:val="1"/>
      <w:numFmt w:val="bullet"/>
      <w:lvlText w:val="-"/>
      <w:lvlJc w:val="left"/>
      <w:pPr>
        <w:ind w:left="1068" w:hanging="360"/>
      </w:pPr>
      <w:rPr>
        <w:rFonts w:ascii="Calibri" w:eastAsiaTheme="minorHAnsi" w:hAnsi="Calibri" w:cs="Calibr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16cid:durableId="1454248898">
    <w:abstractNumId w:val="1"/>
  </w:num>
  <w:num w:numId="2" w16cid:durableId="1038317404">
    <w:abstractNumId w:val="2"/>
  </w:num>
  <w:num w:numId="3" w16cid:durableId="1789812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1CE2"/>
    <w:rsid w:val="000B1183"/>
    <w:rsid w:val="002F5C6D"/>
    <w:rsid w:val="00403C4B"/>
    <w:rsid w:val="006119E4"/>
    <w:rsid w:val="007D1E92"/>
    <w:rsid w:val="00903C14"/>
    <w:rsid w:val="009C4B70"/>
    <w:rsid w:val="00A97844"/>
    <w:rsid w:val="00BE1CE2"/>
    <w:rsid w:val="00CB7773"/>
    <w:rsid w:val="00CD2FC7"/>
    <w:rsid w:val="00D00143"/>
    <w:rsid w:val="00D23A3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4EB33"/>
  <w15:chartTrackingRefBased/>
  <w15:docId w15:val="{5989CE1E-ABB6-46F0-B74A-EC6694ADC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next w:val="Normal"/>
    <w:link w:val="Titre1Car"/>
    <w:uiPriority w:val="9"/>
    <w:unhideWhenUsed/>
    <w:qFormat/>
    <w:rsid w:val="007D1E92"/>
    <w:pPr>
      <w:keepNext/>
      <w:keepLines/>
      <w:spacing w:after="202"/>
      <w:ind w:left="15" w:hanging="10"/>
      <w:outlineLvl w:val="0"/>
    </w:pPr>
    <w:rPr>
      <w:rFonts w:ascii="Calibri" w:eastAsia="Calibri" w:hAnsi="Calibri" w:cs="Calibri"/>
      <w:color w:val="000000"/>
      <w:sz w:val="30"/>
      <w:lang w:eastAsia="fr-FR"/>
    </w:rPr>
  </w:style>
  <w:style w:type="paragraph" w:styleId="Titre2">
    <w:name w:val="heading 2"/>
    <w:basedOn w:val="Normal"/>
    <w:next w:val="Normal"/>
    <w:link w:val="Titre2Car"/>
    <w:uiPriority w:val="9"/>
    <w:semiHidden/>
    <w:unhideWhenUsed/>
    <w:qFormat/>
    <w:rsid w:val="00403C4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extbody">
    <w:name w:val="Text body"/>
    <w:basedOn w:val="Normal"/>
    <w:rsid w:val="006119E4"/>
    <w:pPr>
      <w:widowControl w:val="0"/>
      <w:suppressAutoHyphens/>
      <w:autoSpaceDN w:val="0"/>
      <w:spacing w:after="140" w:line="276" w:lineRule="auto"/>
      <w:textAlignment w:val="baseline"/>
    </w:pPr>
    <w:rPr>
      <w:rFonts w:ascii="Liberation Serif" w:eastAsia="Noto Sans" w:hAnsi="Liberation Serif" w:cs="Noto Sans Devanagari"/>
      <w:kern w:val="3"/>
      <w:sz w:val="24"/>
      <w:szCs w:val="24"/>
      <w:lang w:val="en-US" w:eastAsia="zh-CN" w:bidi="hi-IN"/>
    </w:rPr>
  </w:style>
  <w:style w:type="character" w:customStyle="1" w:styleId="Titre1Car">
    <w:name w:val="Titre 1 Car"/>
    <w:basedOn w:val="Policepardfaut"/>
    <w:link w:val="Titre1"/>
    <w:uiPriority w:val="9"/>
    <w:rsid w:val="007D1E92"/>
    <w:rPr>
      <w:rFonts w:ascii="Calibri" w:eastAsia="Calibri" w:hAnsi="Calibri" w:cs="Calibri"/>
      <w:color w:val="000000"/>
      <w:sz w:val="30"/>
      <w:lang w:eastAsia="fr-FR"/>
    </w:rPr>
  </w:style>
  <w:style w:type="paragraph" w:styleId="Paragraphedeliste">
    <w:name w:val="List Paragraph"/>
    <w:basedOn w:val="Normal"/>
    <w:uiPriority w:val="34"/>
    <w:qFormat/>
    <w:rsid w:val="00A97844"/>
    <w:pPr>
      <w:ind w:left="720"/>
      <w:contextualSpacing/>
    </w:pPr>
  </w:style>
  <w:style w:type="character" w:customStyle="1" w:styleId="Titre2Car">
    <w:name w:val="Titre 2 Car"/>
    <w:basedOn w:val="Policepardfaut"/>
    <w:link w:val="Titre2"/>
    <w:uiPriority w:val="9"/>
    <w:semiHidden/>
    <w:rsid w:val="00403C4B"/>
    <w:rPr>
      <w:rFonts w:asciiTheme="majorHAnsi" w:eastAsiaTheme="majorEastAsia" w:hAnsiTheme="majorHAnsi" w:cstheme="majorBidi"/>
      <w:color w:val="2E74B5" w:themeColor="accent1" w:themeShade="BF"/>
      <w:sz w:val="26"/>
      <w:szCs w:val="26"/>
    </w:rPr>
  </w:style>
  <w:style w:type="character" w:styleId="Lienhypertexte">
    <w:name w:val="Hyperlink"/>
    <w:basedOn w:val="Policepardfaut"/>
    <w:uiPriority w:val="99"/>
    <w:unhideWhenUsed/>
    <w:rsid w:val="00D23A33"/>
    <w:rPr>
      <w:color w:val="0563C1" w:themeColor="hyperlink"/>
      <w:u w:val="single"/>
    </w:rPr>
  </w:style>
  <w:style w:type="character" w:styleId="Mentionnonrsolue">
    <w:name w:val="Unresolved Mention"/>
    <w:basedOn w:val="Policepardfaut"/>
    <w:uiPriority w:val="99"/>
    <w:semiHidden/>
    <w:unhideWhenUsed/>
    <w:rsid w:val="00D23A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1115437">
      <w:bodyDiv w:val="1"/>
      <w:marLeft w:val="0"/>
      <w:marRight w:val="0"/>
      <w:marTop w:val="0"/>
      <w:marBottom w:val="0"/>
      <w:divBdr>
        <w:top w:val="none" w:sz="0" w:space="0" w:color="auto"/>
        <w:left w:val="none" w:sz="0" w:space="0" w:color="auto"/>
        <w:bottom w:val="none" w:sz="0" w:space="0" w:color="auto"/>
        <w:right w:val="none" w:sz="0" w:space="0" w:color="auto"/>
      </w:divBdr>
      <w:divsChild>
        <w:div w:id="1509904987">
          <w:marLeft w:val="0"/>
          <w:marRight w:val="0"/>
          <w:marTop w:val="0"/>
          <w:marBottom w:val="0"/>
          <w:divBdr>
            <w:top w:val="none" w:sz="0" w:space="0" w:color="auto"/>
            <w:left w:val="none" w:sz="0" w:space="0" w:color="auto"/>
            <w:bottom w:val="none" w:sz="0" w:space="0" w:color="auto"/>
            <w:right w:val="none" w:sz="0" w:space="0" w:color="auto"/>
          </w:divBdr>
        </w:div>
      </w:divsChild>
    </w:div>
    <w:div w:id="726880793">
      <w:bodyDiv w:val="1"/>
      <w:marLeft w:val="0"/>
      <w:marRight w:val="0"/>
      <w:marTop w:val="0"/>
      <w:marBottom w:val="0"/>
      <w:divBdr>
        <w:top w:val="none" w:sz="0" w:space="0" w:color="auto"/>
        <w:left w:val="none" w:sz="0" w:space="0" w:color="auto"/>
        <w:bottom w:val="none" w:sz="0" w:space="0" w:color="auto"/>
        <w:right w:val="none" w:sz="0" w:space="0" w:color="auto"/>
      </w:divBdr>
    </w:div>
    <w:div w:id="746611765">
      <w:bodyDiv w:val="1"/>
      <w:marLeft w:val="0"/>
      <w:marRight w:val="0"/>
      <w:marTop w:val="0"/>
      <w:marBottom w:val="0"/>
      <w:divBdr>
        <w:top w:val="none" w:sz="0" w:space="0" w:color="auto"/>
        <w:left w:val="none" w:sz="0" w:space="0" w:color="auto"/>
        <w:bottom w:val="none" w:sz="0" w:space="0" w:color="auto"/>
        <w:right w:val="none" w:sz="0" w:space="0" w:color="auto"/>
      </w:divBdr>
      <w:divsChild>
        <w:div w:id="591351935">
          <w:marLeft w:val="0"/>
          <w:marRight w:val="0"/>
          <w:marTop w:val="0"/>
          <w:marBottom w:val="0"/>
          <w:divBdr>
            <w:top w:val="none" w:sz="0" w:space="0" w:color="auto"/>
            <w:left w:val="none" w:sz="0" w:space="0" w:color="auto"/>
            <w:bottom w:val="none" w:sz="0" w:space="0" w:color="auto"/>
            <w:right w:val="none" w:sz="0" w:space="0" w:color="auto"/>
          </w:divBdr>
        </w:div>
        <w:div w:id="564604916">
          <w:marLeft w:val="0"/>
          <w:marRight w:val="0"/>
          <w:marTop w:val="0"/>
          <w:marBottom w:val="0"/>
          <w:divBdr>
            <w:top w:val="none" w:sz="0" w:space="0" w:color="auto"/>
            <w:left w:val="none" w:sz="0" w:space="0" w:color="auto"/>
            <w:bottom w:val="none" w:sz="0" w:space="0" w:color="auto"/>
            <w:right w:val="none" w:sz="0" w:space="0" w:color="auto"/>
          </w:divBdr>
          <w:divsChild>
            <w:div w:id="815074647">
              <w:marLeft w:val="0"/>
              <w:marRight w:val="0"/>
              <w:marTop w:val="0"/>
              <w:marBottom w:val="0"/>
              <w:divBdr>
                <w:top w:val="none" w:sz="0" w:space="0" w:color="auto"/>
                <w:left w:val="none" w:sz="0" w:space="0" w:color="auto"/>
                <w:bottom w:val="none" w:sz="0" w:space="0" w:color="auto"/>
                <w:right w:val="none" w:sz="0" w:space="0" w:color="auto"/>
              </w:divBdr>
              <w:divsChild>
                <w:div w:id="1133015812">
                  <w:marLeft w:val="0"/>
                  <w:marRight w:val="0"/>
                  <w:marTop w:val="0"/>
                  <w:marBottom w:val="0"/>
                  <w:divBdr>
                    <w:top w:val="none" w:sz="0" w:space="0" w:color="auto"/>
                    <w:left w:val="none" w:sz="0" w:space="0" w:color="auto"/>
                    <w:bottom w:val="none" w:sz="0" w:space="0" w:color="auto"/>
                    <w:right w:val="none" w:sz="0" w:space="0" w:color="auto"/>
                  </w:divBdr>
                </w:div>
                <w:div w:id="329066801">
                  <w:marLeft w:val="0"/>
                  <w:marRight w:val="0"/>
                  <w:marTop w:val="0"/>
                  <w:marBottom w:val="0"/>
                  <w:divBdr>
                    <w:top w:val="none" w:sz="0" w:space="0" w:color="auto"/>
                    <w:left w:val="none" w:sz="0" w:space="0" w:color="auto"/>
                    <w:bottom w:val="none" w:sz="0" w:space="0" w:color="auto"/>
                    <w:right w:val="none" w:sz="0" w:space="0" w:color="auto"/>
                  </w:divBdr>
                </w:div>
                <w:div w:id="1522544795">
                  <w:marLeft w:val="0"/>
                  <w:marRight w:val="0"/>
                  <w:marTop w:val="0"/>
                  <w:marBottom w:val="0"/>
                  <w:divBdr>
                    <w:top w:val="none" w:sz="0" w:space="0" w:color="auto"/>
                    <w:left w:val="none" w:sz="0" w:space="0" w:color="auto"/>
                    <w:bottom w:val="none" w:sz="0" w:space="0" w:color="auto"/>
                    <w:right w:val="none" w:sz="0" w:space="0" w:color="auto"/>
                  </w:divBdr>
                </w:div>
              </w:divsChild>
            </w:div>
            <w:div w:id="643319664">
              <w:marLeft w:val="0"/>
              <w:marRight w:val="0"/>
              <w:marTop w:val="0"/>
              <w:marBottom w:val="0"/>
              <w:divBdr>
                <w:top w:val="none" w:sz="0" w:space="0" w:color="auto"/>
                <w:left w:val="none" w:sz="0" w:space="0" w:color="auto"/>
                <w:bottom w:val="none" w:sz="0" w:space="0" w:color="auto"/>
                <w:right w:val="none" w:sz="0" w:space="0" w:color="auto"/>
              </w:divBdr>
              <w:divsChild>
                <w:div w:id="139762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988596">
          <w:marLeft w:val="0"/>
          <w:marRight w:val="0"/>
          <w:marTop w:val="0"/>
          <w:marBottom w:val="0"/>
          <w:divBdr>
            <w:top w:val="none" w:sz="0" w:space="0" w:color="auto"/>
            <w:left w:val="none" w:sz="0" w:space="0" w:color="auto"/>
            <w:bottom w:val="none" w:sz="0" w:space="0" w:color="auto"/>
            <w:right w:val="none" w:sz="0" w:space="0" w:color="auto"/>
          </w:divBdr>
        </w:div>
      </w:divsChild>
    </w:div>
    <w:div w:id="1075132464">
      <w:bodyDiv w:val="1"/>
      <w:marLeft w:val="0"/>
      <w:marRight w:val="0"/>
      <w:marTop w:val="0"/>
      <w:marBottom w:val="0"/>
      <w:divBdr>
        <w:top w:val="none" w:sz="0" w:space="0" w:color="auto"/>
        <w:left w:val="none" w:sz="0" w:space="0" w:color="auto"/>
        <w:bottom w:val="none" w:sz="0" w:space="0" w:color="auto"/>
        <w:right w:val="none" w:sz="0" w:space="0" w:color="auto"/>
      </w:divBdr>
      <w:divsChild>
        <w:div w:id="659046239">
          <w:marLeft w:val="0"/>
          <w:marRight w:val="0"/>
          <w:marTop w:val="0"/>
          <w:marBottom w:val="0"/>
          <w:divBdr>
            <w:top w:val="none" w:sz="0" w:space="0" w:color="auto"/>
            <w:left w:val="none" w:sz="0" w:space="0" w:color="auto"/>
            <w:bottom w:val="none" w:sz="0" w:space="0" w:color="auto"/>
            <w:right w:val="none" w:sz="0" w:space="0" w:color="auto"/>
          </w:divBdr>
        </w:div>
      </w:divsChild>
    </w:div>
    <w:div w:id="1177233542">
      <w:bodyDiv w:val="1"/>
      <w:marLeft w:val="0"/>
      <w:marRight w:val="0"/>
      <w:marTop w:val="0"/>
      <w:marBottom w:val="0"/>
      <w:divBdr>
        <w:top w:val="none" w:sz="0" w:space="0" w:color="auto"/>
        <w:left w:val="none" w:sz="0" w:space="0" w:color="auto"/>
        <w:bottom w:val="none" w:sz="0" w:space="0" w:color="auto"/>
        <w:right w:val="none" w:sz="0" w:space="0" w:color="auto"/>
      </w:divBdr>
      <w:divsChild>
        <w:div w:id="1605842943">
          <w:marLeft w:val="0"/>
          <w:marRight w:val="0"/>
          <w:marTop w:val="0"/>
          <w:marBottom w:val="0"/>
          <w:divBdr>
            <w:top w:val="none" w:sz="0" w:space="0" w:color="auto"/>
            <w:left w:val="none" w:sz="0" w:space="0" w:color="auto"/>
            <w:bottom w:val="none" w:sz="0" w:space="0" w:color="auto"/>
            <w:right w:val="none" w:sz="0" w:space="0" w:color="auto"/>
          </w:divBdr>
          <w:divsChild>
            <w:div w:id="209147005">
              <w:marLeft w:val="0"/>
              <w:marRight w:val="0"/>
              <w:marTop w:val="0"/>
              <w:marBottom w:val="0"/>
              <w:divBdr>
                <w:top w:val="none" w:sz="0" w:space="0" w:color="auto"/>
                <w:left w:val="none" w:sz="0" w:space="0" w:color="auto"/>
                <w:bottom w:val="none" w:sz="0" w:space="0" w:color="auto"/>
                <w:right w:val="none" w:sz="0" w:space="0" w:color="auto"/>
              </w:divBdr>
            </w:div>
          </w:divsChild>
        </w:div>
        <w:div w:id="871529492">
          <w:marLeft w:val="0"/>
          <w:marRight w:val="0"/>
          <w:marTop w:val="0"/>
          <w:marBottom w:val="0"/>
          <w:divBdr>
            <w:top w:val="none" w:sz="0" w:space="0" w:color="auto"/>
            <w:left w:val="none" w:sz="0" w:space="0" w:color="auto"/>
            <w:bottom w:val="none" w:sz="0" w:space="0" w:color="auto"/>
            <w:right w:val="none" w:sz="0" w:space="0" w:color="auto"/>
          </w:divBdr>
          <w:divsChild>
            <w:div w:id="1514146652">
              <w:marLeft w:val="0"/>
              <w:marRight w:val="0"/>
              <w:marTop w:val="0"/>
              <w:marBottom w:val="0"/>
              <w:divBdr>
                <w:top w:val="none" w:sz="0" w:space="0" w:color="auto"/>
                <w:left w:val="none" w:sz="0" w:space="0" w:color="auto"/>
                <w:bottom w:val="none" w:sz="0" w:space="0" w:color="auto"/>
                <w:right w:val="none" w:sz="0" w:space="0" w:color="auto"/>
              </w:divBdr>
            </w:div>
            <w:div w:id="842012198">
              <w:marLeft w:val="0"/>
              <w:marRight w:val="0"/>
              <w:marTop w:val="0"/>
              <w:marBottom w:val="0"/>
              <w:divBdr>
                <w:top w:val="none" w:sz="0" w:space="0" w:color="auto"/>
                <w:left w:val="none" w:sz="0" w:space="0" w:color="auto"/>
                <w:bottom w:val="none" w:sz="0" w:space="0" w:color="auto"/>
                <w:right w:val="none" w:sz="0" w:space="0" w:color="auto"/>
              </w:divBdr>
              <w:divsChild>
                <w:div w:id="115391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4468519">
      <w:bodyDiv w:val="1"/>
      <w:marLeft w:val="0"/>
      <w:marRight w:val="0"/>
      <w:marTop w:val="0"/>
      <w:marBottom w:val="0"/>
      <w:divBdr>
        <w:top w:val="none" w:sz="0" w:space="0" w:color="auto"/>
        <w:left w:val="none" w:sz="0" w:space="0" w:color="auto"/>
        <w:bottom w:val="none" w:sz="0" w:space="0" w:color="auto"/>
        <w:right w:val="none" w:sz="0" w:space="0" w:color="auto"/>
      </w:divBdr>
    </w:div>
    <w:div w:id="1274899108">
      <w:bodyDiv w:val="1"/>
      <w:marLeft w:val="0"/>
      <w:marRight w:val="0"/>
      <w:marTop w:val="0"/>
      <w:marBottom w:val="0"/>
      <w:divBdr>
        <w:top w:val="none" w:sz="0" w:space="0" w:color="auto"/>
        <w:left w:val="none" w:sz="0" w:space="0" w:color="auto"/>
        <w:bottom w:val="none" w:sz="0" w:space="0" w:color="auto"/>
        <w:right w:val="none" w:sz="0" w:space="0" w:color="auto"/>
      </w:divBdr>
      <w:divsChild>
        <w:div w:id="1459759947">
          <w:marLeft w:val="0"/>
          <w:marRight w:val="0"/>
          <w:marTop w:val="0"/>
          <w:marBottom w:val="0"/>
          <w:divBdr>
            <w:top w:val="none" w:sz="0" w:space="0" w:color="auto"/>
            <w:left w:val="none" w:sz="0" w:space="0" w:color="auto"/>
            <w:bottom w:val="none" w:sz="0" w:space="0" w:color="auto"/>
            <w:right w:val="none" w:sz="0" w:space="0" w:color="auto"/>
          </w:divBdr>
          <w:divsChild>
            <w:div w:id="1274902048">
              <w:marLeft w:val="0"/>
              <w:marRight w:val="0"/>
              <w:marTop w:val="0"/>
              <w:marBottom w:val="0"/>
              <w:divBdr>
                <w:top w:val="none" w:sz="0" w:space="0" w:color="auto"/>
                <w:left w:val="none" w:sz="0" w:space="0" w:color="auto"/>
                <w:bottom w:val="none" w:sz="0" w:space="0" w:color="auto"/>
                <w:right w:val="none" w:sz="0" w:space="0" w:color="auto"/>
              </w:divBdr>
            </w:div>
          </w:divsChild>
        </w:div>
        <w:div w:id="91437335">
          <w:marLeft w:val="0"/>
          <w:marRight w:val="0"/>
          <w:marTop w:val="0"/>
          <w:marBottom w:val="0"/>
          <w:divBdr>
            <w:top w:val="none" w:sz="0" w:space="0" w:color="auto"/>
            <w:left w:val="none" w:sz="0" w:space="0" w:color="auto"/>
            <w:bottom w:val="none" w:sz="0" w:space="0" w:color="auto"/>
            <w:right w:val="none" w:sz="0" w:space="0" w:color="auto"/>
          </w:divBdr>
          <w:divsChild>
            <w:div w:id="1885360251">
              <w:marLeft w:val="0"/>
              <w:marRight w:val="0"/>
              <w:marTop w:val="0"/>
              <w:marBottom w:val="0"/>
              <w:divBdr>
                <w:top w:val="none" w:sz="0" w:space="0" w:color="auto"/>
                <w:left w:val="none" w:sz="0" w:space="0" w:color="auto"/>
                <w:bottom w:val="none" w:sz="0" w:space="0" w:color="auto"/>
                <w:right w:val="none" w:sz="0" w:space="0" w:color="auto"/>
              </w:divBdr>
            </w:div>
            <w:div w:id="1902868055">
              <w:marLeft w:val="0"/>
              <w:marRight w:val="0"/>
              <w:marTop w:val="0"/>
              <w:marBottom w:val="0"/>
              <w:divBdr>
                <w:top w:val="none" w:sz="0" w:space="0" w:color="auto"/>
                <w:left w:val="none" w:sz="0" w:space="0" w:color="auto"/>
                <w:bottom w:val="none" w:sz="0" w:space="0" w:color="auto"/>
                <w:right w:val="none" w:sz="0" w:space="0" w:color="auto"/>
              </w:divBdr>
              <w:divsChild>
                <w:div w:id="52626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69937">
      <w:bodyDiv w:val="1"/>
      <w:marLeft w:val="0"/>
      <w:marRight w:val="0"/>
      <w:marTop w:val="0"/>
      <w:marBottom w:val="0"/>
      <w:divBdr>
        <w:top w:val="none" w:sz="0" w:space="0" w:color="auto"/>
        <w:left w:val="none" w:sz="0" w:space="0" w:color="auto"/>
        <w:bottom w:val="none" w:sz="0" w:space="0" w:color="auto"/>
        <w:right w:val="none" w:sz="0" w:space="0" w:color="auto"/>
      </w:divBdr>
      <w:divsChild>
        <w:div w:id="1751654774">
          <w:marLeft w:val="0"/>
          <w:marRight w:val="0"/>
          <w:marTop w:val="0"/>
          <w:marBottom w:val="0"/>
          <w:divBdr>
            <w:top w:val="none" w:sz="0" w:space="0" w:color="auto"/>
            <w:left w:val="none" w:sz="0" w:space="0" w:color="auto"/>
            <w:bottom w:val="none" w:sz="0" w:space="0" w:color="auto"/>
            <w:right w:val="none" w:sz="0" w:space="0" w:color="auto"/>
          </w:divBdr>
        </w:div>
        <w:div w:id="179008534">
          <w:marLeft w:val="0"/>
          <w:marRight w:val="0"/>
          <w:marTop w:val="0"/>
          <w:marBottom w:val="0"/>
          <w:divBdr>
            <w:top w:val="none" w:sz="0" w:space="0" w:color="auto"/>
            <w:left w:val="none" w:sz="0" w:space="0" w:color="auto"/>
            <w:bottom w:val="none" w:sz="0" w:space="0" w:color="auto"/>
            <w:right w:val="none" w:sz="0" w:space="0" w:color="auto"/>
          </w:divBdr>
          <w:divsChild>
            <w:div w:id="1295795186">
              <w:marLeft w:val="0"/>
              <w:marRight w:val="0"/>
              <w:marTop w:val="0"/>
              <w:marBottom w:val="0"/>
              <w:divBdr>
                <w:top w:val="none" w:sz="0" w:space="0" w:color="auto"/>
                <w:left w:val="none" w:sz="0" w:space="0" w:color="auto"/>
                <w:bottom w:val="none" w:sz="0" w:space="0" w:color="auto"/>
                <w:right w:val="none" w:sz="0" w:space="0" w:color="auto"/>
              </w:divBdr>
              <w:divsChild>
                <w:div w:id="1074549094">
                  <w:marLeft w:val="0"/>
                  <w:marRight w:val="0"/>
                  <w:marTop w:val="0"/>
                  <w:marBottom w:val="0"/>
                  <w:divBdr>
                    <w:top w:val="none" w:sz="0" w:space="0" w:color="auto"/>
                    <w:left w:val="none" w:sz="0" w:space="0" w:color="auto"/>
                    <w:bottom w:val="none" w:sz="0" w:space="0" w:color="auto"/>
                    <w:right w:val="none" w:sz="0" w:space="0" w:color="auto"/>
                  </w:divBdr>
                </w:div>
                <w:div w:id="1762533025">
                  <w:marLeft w:val="0"/>
                  <w:marRight w:val="0"/>
                  <w:marTop w:val="0"/>
                  <w:marBottom w:val="0"/>
                  <w:divBdr>
                    <w:top w:val="none" w:sz="0" w:space="0" w:color="auto"/>
                    <w:left w:val="none" w:sz="0" w:space="0" w:color="auto"/>
                    <w:bottom w:val="none" w:sz="0" w:space="0" w:color="auto"/>
                    <w:right w:val="none" w:sz="0" w:space="0" w:color="auto"/>
                  </w:divBdr>
                </w:div>
                <w:div w:id="584610823">
                  <w:marLeft w:val="0"/>
                  <w:marRight w:val="0"/>
                  <w:marTop w:val="0"/>
                  <w:marBottom w:val="0"/>
                  <w:divBdr>
                    <w:top w:val="none" w:sz="0" w:space="0" w:color="auto"/>
                    <w:left w:val="none" w:sz="0" w:space="0" w:color="auto"/>
                    <w:bottom w:val="none" w:sz="0" w:space="0" w:color="auto"/>
                    <w:right w:val="none" w:sz="0" w:space="0" w:color="auto"/>
                  </w:divBdr>
                </w:div>
              </w:divsChild>
            </w:div>
            <w:div w:id="1733650086">
              <w:marLeft w:val="0"/>
              <w:marRight w:val="0"/>
              <w:marTop w:val="0"/>
              <w:marBottom w:val="0"/>
              <w:divBdr>
                <w:top w:val="none" w:sz="0" w:space="0" w:color="auto"/>
                <w:left w:val="none" w:sz="0" w:space="0" w:color="auto"/>
                <w:bottom w:val="none" w:sz="0" w:space="0" w:color="auto"/>
                <w:right w:val="none" w:sz="0" w:space="0" w:color="auto"/>
              </w:divBdr>
              <w:divsChild>
                <w:div w:id="626393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954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dictionnaire-academie.fr/article/A9C4014"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3181</Words>
  <Characters>17496</Characters>
  <Application>Microsoft Office Word</Application>
  <DocSecurity>0</DocSecurity>
  <Lines>145</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Laetitia</dc:creator>
  <cp:keywords/>
  <dc:description/>
  <cp:lastModifiedBy>Lorena KLEIN</cp:lastModifiedBy>
  <cp:revision>2</cp:revision>
  <dcterms:created xsi:type="dcterms:W3CDTF">2024-12-02T07:54:00Z</dcterms:created>
  <dcterms:modified xsi:type="dcterms:W3CDTF">2024-12-02T07:54:00Z</dcterms:modified>
</cp:coreProperties>
</file>